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1175F8" w14:textId="77777777" w:rsidR="00AA6F4D" w:rsidRPr="00BB212B" w:rsidRDefault="0065138A" w:rsidP="007C2BC2">
      <w:pPr>
        <w:pStyle w:val="LGAItemNoHeading"/>
        <w:spacing w:before="720"/>
        <w:rPr>
          <w:rFonts w:ascii="Arial" w:hAnsi="Arial" w:cs="Arial"/>
          <w:sz w:val="28"/>
          <w:szCs w:val="28"/>
        </w:rPr>
      </w:pPr>
      <w:r>
        <w:rPr>
          <w:rFonts w:ascii="Arial" w:hAnsi="Arial" w:cs="Arial"/>
          <w:sz w:val="28"/>
          <w:szCs w:val="28"/>
        </w:rPr>
        <w:t>Local G</w:t>
      </w:r>
      <w:bookmarkStart w:id="0" w:name="_GoBack"/>
      <w:bookmarkEnd w:id="0"/>
      <w:r>
        <w:rPr>
          <w:rFonts w:ascii="Arial" w:hAnsi="Arial" w:cs="Arial"/>
          <w:sz w:val="28"/>
          <w:szCs w:val="28"/>
        </w:rPr>
        <w:t>overnment Finance Settlement</w:t>
      </w:r>
    </w:p>
    <w:p w14:paraId="5BE79976" w14:textId="77777777" w:rsidR="00BB212B" w:rsidRDefault="00BB212B" w:rsidP="000C3360">
      <w:pPr>
        <w:pStyle w:val="MainText"/>
        <w:rPr>
          <w:rFonts w:ascii="Arial" w:hAnsi="Arial" w:cs="Arial"/>
          <w:b/>
          <w:sz w:val="24"/>
          <w:szCs w:val="24"/>
        </w:rPr>
      </w:pPr>
    </w:p>
    <w:p w14:paraId="5EF73322" w14:textId="77777777" w:rsidR="001172B6" w:rsidRPr="005A23D4" w:rsidRDefault="001172B6" w:rsidP="000C3360">
      <w:pPr>
        <w:pStyle w:val="MainText"/>
        <w:rPr>
          <w:rFonts w:ascii="Arial" w:hAnsi="Arial" w:cs="Arial"/>
          <w:b/>
          <w:szCs w:val="22"/>
        </w:rPr>
      </w:pPr>
      <w:r w:rsidRPr="005A23D4">
        <w:rPr>
          <w:rFonts w:ascii="Arial" w:hAnsi="Arial" w:cs="Arial"/>
          <w:b/>
          <w:szCs w:val="22"/>
        </w:rPr>
        <w:t>Purpose of report</w:t>
      </w:r>
      <w:r w:rsidR="00BB212B" w:rsidRPr="005A23D4">
        <w:rPr>
          <w:rFonts w:ascii="Arial" w:hAnsi="Arial" w:cs="Arial"/>
          <w:b/>
          <w:szCs w:val="22"/>
        </w:rPr>
        <w:t xml:space="preserve"> </w:t>
      </w:r>
    </w:p>
    <w:p w14:paraId="4C719570" w14:textId="77777777" w:rsidR="0065138A" w:rsidRPr="005A23D4" w:rsidRDefault="0065138A" w:rsidP="000C3360">
      <w:pPr>
        <w:pStyle w:val="MainText"/>
        <w:rPr>
          <w:rFonts w:ascii="Arial" w:hAnsi="Arial" w:cs="Arial"/>
          <w:szCs w:val="22"/>
        </w:rPr>
      </w:pPr>
    </w:p>
    <w:p w14:paraId="3C7ECDB8" w14:textId="2151C2EE" w:rsidR="001172B6" w:rsidRPr="005A23D4" w:rsidRDefault="00084E44" w:rsidP="000C3360">
      <w:pPr>
        <w:pStyle w:val="MainText"/>
        <w:rPr>
          <w:rFonts w:ascii="Arial" w:hAnsi="Arial" w:cs="Arial"/>
          <w:szCs w:val="22"/>
        </w:rPr>
      </w:pPr>
      <w:proofErr w:type="gramStart"/>
      <w:r w:rsidRPr="005A23D4">
        <w:rPr>
          <w:rFonts w:ascii="Arial" w:hAnsi="Arial" w:cs="Arial"/>
          <w:szCs w:val="22"/>
        </w:rPr>
        <w:t>F</w:t>
      </w:r>
      <w:r w:rsidR="007B7A0E" w:rsidRPr="005A23D4">
        <w:rPr>
          <w:rFonts w:ascii="Arial" w:hAnsi="Arial" w:cs="Arial"/>
          <w:szCs w:val="22"/>
        </w:rPr>
        <w:t xml:space="preserve">or </w:t>
      </w:r>
      <w:r w:rsidRPr="005A23D4">
        <w:rPr>
          <w:rFonts w:ascii="Arial" w:hAnsi="Arial" w:cs="Arial"/>
          <w:szCs w:val="22"/>
        </w:rPr>
        <w:t>discussion and direction</w:t>
      </w:r>
      <w:r w:rsidR="00B515CD">
        <w:rPr>
          <w:rFonts w:ascii="Arial" w:hAnsi="Arial" w:cs="Arial"/>
          <w:szCs w:val="22"/>
        </w:rPr>
        <w:t>.</w:t>
      </w:r>
      <w:proofErr w:type="gramEnd"/>
    </w:p>
    <w:p w14:paraId="67A6D220" w14:textId="77777777" w:rsidR="001172B6" w:rsidRPr="005A23D4" w:rsidRDefault="001172B6" w:rsidP="000C3360">
      <w:pPr>
        <w:pStyle w:val="MainText"/>
        <w:rPr>
          <w:rFonts w:ascii="Arial" w:hAnsi="Arial" w:cs="Arial"/>
          <w:b/>
          <w:szCs w:val="22"/>
        </w:rPr>
      </w:pPr>
    </w:p>
    <w:p w14:paraId="05D7FE01" w14:textId="77777777" w:rsidR="000C3360" w:rsidRPr="005A23D4" w:rsidRDefault="000C3360" w:rsidP="000C3360">
      <w:pPr>
        <w:pStyle w:val="MainText"/>
        <w:rPr>
          <w:rFonts w:ascii="Arial" w:hAnsi="Arial" w:cs="Arial"/>
          <w:szCs w:val="22"/>
        </w:rPr>
      </w:pPr>
      <w:r w:rsidRPr="005A23D4">
        <w:rPr>
          <w:rFonts w:ascii="Arial" w:hAnsi="Arial" w:cs="Arial"/>
          <w:b/>
          <w:szCs w:val="22"/>
        </w:rPr>
        <w:t>Summary</w:t>
      </w:r>
    </w:p>
    <w:p w14:paraId="4A3820D0" w14:textId="77777777" w:rsidR="000C3360" w:rsidRPr="005A23D4" w:rsidRDefault="000C3360" w:rsidP="00A601EC">
      <w:pPr>
        <w:pStyle w:val="MainText"/>
        <w:rPr>
          <w:rFonts w:ascii="Arial" w:hAnsi="Arial" w:cs="Arial"/>
          <w:szCs w:val="22"/>
        </w:rPr>
      </w:pPr>
    </w:p>
    <w:p w14:paraId="664FAB18" w14:textId="58AFEF77" w:rsidR="00C91B29" w:rsidRPr="005A23D4" w:rsidRDefault="0065138A" w:rsidP="00A601EC">
      <w:pPr>
        <w:pStyle w:val="MainText"/>
        <w:rPr>
          <w:rFonts w:ascii="Arial" w:hAnsi="Arial" w:cs="Arial"/>
          <w:szCs w:val="22"/>
        </w:rPr>
      </w:pPr>
      <w:r w:rsidRPr="005A23D4">
        <w:rPr>
          <w:rFonts w:ascii="Arial" w:hAnsi="Arial" w:cs="Arial"/>
          <w:szCs w:val="22"/>
        </w:rPr>
        <w:t xml:space="preserve">This report summarises </w:t>
      </w:r>
      <w:r w:rsidR="002074D9" w:rsidRPr="005A23D4">
        <w:rPr>
          <w:rFonts w:ascii="Arial" w:hAnsi="Arial" w:cs="Arial"/>
          <w:szCs w:val="22"/>
        </w:rPr>
        <w:t>LGA activity on the Local Government Finance Settlement</w:t>
      </w:r>
      <w:r w:rsidR="003A5208" w:rsidRPr="005A23D4">
        <w:rPr>
          <w:rFonts w:ascii="Arial" w:hAnsi="Arial" w:cs="Arial"/>
          <w:szCs w:val="22"/>
        </w:rPr>
        <w:t xml:space="preserve"> and the LGA response</w:t>
      </w:r>
      <w:r w:rsidR="00B515CD">
        <w:rPr>
          <w:rFonts w:ascii="Arial" w:hAnsi="Arial" w:cs="Arial"/>
          <w:szCs w:val="22"/>
        </w:rPr>
        <w:t>.</w:t>
      </w:r>
    </w:p>
    <w:p w14:paraId="1963A844" w14:textId="77777777" w:rsidR="000C3360" w:rsidRPr="005A23D4" w:rsidRDefault="000C3360" w:rsidP="000C3360">
      <w:pPr>
        <w:pStyle w:val="MainText"/>
        <w:ind w:left="567"/>
        <w:rPr>
          <w:rFonts w:ascii="Arial" w:hAnsi="Arial" w:cs="Arial"/>
          <w:szCs w:val="22"/>
        </w:rPr>
      </w:pPr>
    </w:p>
    <w:p w14:paraId="3306B8D5" w14:textId="2DC60F55" w:rsidR="00AA6F4D" w:rsidRPr="005A23D4" w:rsidRDefault="000C3360" w:rsidP="0087559F">
      <w:pPr>
        <w:pStyle w:val="MainText"/>
        <w:ind w:left="567"/>
        <w:rPr>
          <w:rFonts w:ascii="Arial" w:hAnsi="Arial" w:cs="Arial"/>
          <w:szCs w:val="22"/>
        </w:rPr>
      </w:pPr>
      <w:r w:rsidRPr="005A23D4">
        <w:rPr>
          <w:rFonts w:ascii="Arial" w:hAnsi="Arial" w:cs="Arial"/>
          <w:szCs w:val="22"/>
        </w:rPr>
        <w:tab/>
      </w: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5A23D4" w14:paraId="48F358FA" w14:textId="77777777">
        <w:tc>
          <w:tcPr>
            <w:tcW w:w="9157" w:type="dxa"/>
          </w:tcPr>
          <w:p w14:paraId="23ED9640" w14:textId="77777777" w:rsidR="000C3360" w:rsidRPr="005A23D4" w:rsidRDefault="000C3360">
            <w:pPr>
              <w:pStyle w:val="MainText"/>
              <w:rPr>
                <w:rFonts w:ascii="Arial" w:hAnsi="Arial" w:cs="Arial"/>
                <w:b/>
                <w:szCs w:val="22"/>
              </w:rPr>
            </w:pPr>
          </w:p>
          <w:p w14:paraId="6CA9EB0A" w14:textId="1B5C714F" w:rsidR="000C3360" w:rsidRPr="005A23D4" w:rsidRDefault="000C3360">
            <w:pPr>
              <w:pStyle w:val="MainText"/>
              <w:rPr>
                <w:rFonts w:ascii="Arial" w:hAnsi="Arial" w:cs="Arial"/>
                <w:b/>
                <w:szCs w:val="22"/>
              </w:rPr>
            </w:pPr>
            <w:r w:rsidRPr="005A23D4">
              <w:rPr>
                <w:rFonts w:ascii="Arial" w:hAnsi="Arial" w:cs="Arial"/>
                <w:b/>
                <w:szCs w:val="22"/>
              </w:rPr>
              <w:t>Recommendation</w:t>
            </w:r>
          </w:p>
          <w:p w14:paraId="4DAADE03" w14:textId="77777777" w:rsidR="000C3360" w:rsidRPr="005A23D4" w:rsidRDefault="000C3360" w:rsidP="007F24E8">
            <w:pPr>
              <w:pStyle w:val="MainText"/>
              <w:ind w:left="567"/>
              <w:rPr>
                <w:rFonts w:ascii="Arial" w:hAnsi="Arial" w:cs="Arial"/>
                <w:szCs w:val="22"/>
              </w:rPr>
            </w:pPr>
          </w:p>
          <w:p w14:paraId="15A73679" w14:textId="461E2C53" w:rsidR="00EB3AE7" w:rsidRDefault="00EB3AE7" w:rsidP="00EB3AE7">
            <w:pPr>
              <w:pStyle w:val="MainText"/>
              <w:rPr>
                <w:rFonts w:ascii="Arial" w:hAnsi="Arial" w:cs="Arial"/>
                <w:szCs w:val="22"/>
              </w:rPr>
            </w:pPr>
            <w:r>
              <w:rPr>
                <w:rFonts w:ascii="Arial" w:hAnsi="Arial" w:cs="Arial"/>
                <w:szCs w:val="22"/>
              </w:rPr>
              <w:t xml:space="preserve">That </w:t>
            </w:r>
            <w:r w:rsidR="008606BF">
              <w:rPr>
                <w:rFonts w:ascii="Arial" w:hAnsi="Arial" w:cs="Arial"/>
                <w:szCs w:val="22"/>
              </w:rPr>
              <w:t xml:space="preserve">the Panel </w:t>
            </w:r>
            <w:r>
              <w:rPr>
                <w:rFonts w:ascii="Arial" w:hAnsi="Arial" w:cs="Arial"/>
                <w:szCs w:val="22"/>
              </w:rPr>
              <w:t>endorse the response to the Local Government Finance Settlement, which was agreed by Finance Panel Office Holders, and note that lobbying will continue on key issues in the run-up to the Settlement being approved by Parliament in the second week of February.</w:t>
            </w:r>
          </w:p>
          <w:p w14:paraId="2A24F41A" w14:textId="77777777" w:rsidR="002074D9" w:rsidRPr="005A23D4" w:rsidRDefault="002074D9" w:rsidP="000A3935">
            <w:pPr>
              <w:pStyle w:val="MainText"/>
              <w:rPr>
                <w:rFonts w:ascii="Arial" w:hAnsi="Arial" w:cs="Arial"/>
                <w:szCs w:val="22"/>
              </w:rPr>
            </w:pPr>
          </w:p>
          <w:p w14:paraId="66B5538C" w14:textId="77777777" w:rsidR="000C3360" w:rsidRPr="005A23D4" w:rsidRDefault="000C3360">
            <w:pPr>
              <w:pStyle w:val="MainText"/>
              <w:rPr>
                <w:rFonts w:ascii="Arial" w:hAnsi="Arial" w:cs="Arial"/>
                <w:b/>
                <w:szCs w:val="22"/>
              </w:rPr>
            </w:pPr>
            <w:r w:rsidRPr="005A23D4">
              <w:rPr>
                <w:rFonts w:ascii="Arial" w:hAnsi="Arial" w:cs="Arial"/>
                <w:b/>
                <w:szCs w:val="22"/>
              </w:rPr>
              <w:t>Action</w:t>
            </w:r>
          </w:p>
          <w:p w14:paraId="55531459" w14:textId="77777777" w:rsidR="00A601EC" w:rsidRPr="005A23D4" w:rsidRDefault="00A601EC">
            <w:pPr>
              <w:pStyle w:val="MainText"/>
              <w:rPr>
                <w:rFonts w:ascii="Arial" w:hAnsi="Arial" w:cs="Arial"/>
                <w:b/>
                <w:szCs w:val="22"/>
              </w:rPr>
            </w:pPr>
          </w:p>
          <w:p w14:paraId="6F408926" w14:textId="77777777" w:rsidR="00A601EC" w:rsidRPr="005A23D4" w:rsidRDefault="002074D9">
            <w:pPr>
              <w:pStyle w:val="MainText"/>
              <w:rPr>
                <w:rFonts w:ascii="Arial" w:hAnsi="Arial" w:cs="Arial"/>
                <w:szCs w:val="22"/>
              </w:rPr>
            </w:pPr>
            <w:r w:rsidRPr="005A23D4">
              <w:rPr>
                <w:rFonts w:ascii="Arial" w:hAnsi="Arial" w:cs="Arial"/>
                <w:szCs w:val="22"/>
              </w:rPr>
              <w:t>Officers to issue briefing for Final Settlement debate</w:t>
            </w:r>
            <w:r w:rsidR="008E44D8" w:rsidRPr="005A23D4">
              <w:rPr>
                <w:rFonts w:ascii="Arial" w:hAnsi="Arial" w:cs="Arial"/>
                <w:szCs w:val="22"/>
              </w:rPr>
              <w:t>.</w:t>
            </w:r>
          </w:p>
          <w:p w14:paraId="6B0C10F4" w14:textId="77777777" w:rsidR="000A3935" w:rsidRPr="005A23D4" w:rsidRDefault="000A3935">
            <w:pPr>
              <w:pStyle w:val="MainText"/>
              <w:rPr>
                <w:rFonts w:ascii="Arial" w:hAnsi="Arial" w:cs="Arial"/>
                <w:b/>
                <w:szCs w:val="22"/>
              </w:rPr>
            </w:pPr>
          </w:p>
        </w:tc>
      </w:tr>
    </w:tbl>
    <w:p w14:paraId="3AA93DDF" w14:textId="77777777" w:rsidR="00AA6F4D" w:rsidRPr="005A23D4" w:rsidRDefault="00AA6F4D">
      <w:pPr>
        <w:pStyle w:val="MainText"/>
        <w:rPr>
          <w:rFonts w:ascii="Arial" w:hAnsi="Arial" w:cs="Arial"/>
          <w:szCs w:val="22"/>
        </w:rPr>
      </w:pPr>
    </w:p>
    <w:p w14:paraId="09B75FB1" w14:textId="77777777" w:rsidR="00AA6F4D" w:rsidRPr="005A23D4" w:rsidRDefault="00AA6F4D">
      <w:pPr>
        <w:pStyle w:val="MainText"/>
        <w:rPr>
          <w:rFonts w:ascii="Arial" w:hAnsi="Arial" w:cs="Arial"/>
          <w:szCs w:val="22"/>
        </w:rPr>
      </w:pPr>
    </w:p>
    <w:p w14:paraId="5ADECE4F" w14:textId="77777777" w:rsidR="00AA6F4D" w:rsidRPr="005A23D4" w:rsidRDefault="00AA6F4D">
      <w:pPr>
        <w:pStyle w:val="MainText"/>
        <w:rPr>
          <w:rFonts w:ascii="Arial" w:hAnsi="Arial" w:cs="Arial"/>
          <w:szCs w:val="22"/>
        </w:rPr>
      </w:pPr>
    </w:p>
    <w:tbl>
      <w:tblPr>
        <w:tblStyle w:val="TableGrid"/>
        <w:tblW w:w="7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52"/>
        <w:gridCol w:w="3652"/>
      </w:tblGrid>
      <w:tr w:rsidR="0087559F" w:rsidRPr="005A23D4" w14:paraId="27EB7A89" w14:textId="3C421575" w:rsidTr="0087559F">
        <w:trPr>
          <w:trHeight w:val="479"/>
        </w:trPr>
        <w:tc>
          <w:tcPr>
            <w:tcW w:w="3652" w:type="dxa"/>
          </w:tcPr>
          <w:p w14:paraId="309D91B4" w14:textId="15DBE79A" w:rsidR="0087559F" w:rsidRPr="005A23D4" w:rsidRDefault="0087559F" w:rsidP="0087559F">
            <w:pPr>
              <w:pStyle w:val="MainText"/>
              <w:spacing w:after="120" w:line="240" w:lineRule="auto"/>
              <w:rPr>
                <w:rFonts w:ascii="Arial" w:hAnsi="Arial" w:cs="Arial"/>
                <w:szCs w:val="22"/>
              </w:rPr>
            </w:pPr>
            <w:r w:rsidRPr="005A23D4">
              <w:rPr>
                <w:rFonts w:ascii="Arial" w:hAnsi="Arial" w:cs="Arial"/>
                <w:b/>
                <w:szCs w:val="22"/>
              </w:rPr>
              <w:t>Contact officer</w:t>
            </w:r>
            <w:r w:rsidRPr="005A23D4">
              <w:rPr>
                <w:rFonts w:ascii="Arial" w:hAnsi="Arial" w:cs="Arial"/>
                <w:szCs w:val="22"/>
              </w:rPr>
              <w:t xml:space="preserve">   </w:t>
            </w:r>
          </w:p>
        </w:tc>
        <w:tc>
          <w:tcPr>
            <w:tcW w:w="3652" w:type="dxa"/>
          </w:tcPr>
          <w:p w14:paraId="4E3DED8A" w14:textId="593D0B00" w:rsidR="0087559F" w:rsidRPr="005A23D4" w:rsidRDefault="0087559F" w:rsidP="00CC0245">
            <w:pPr>
              <w:pStyle w:val="MainText"/>
              <w:spacing w:after="120" w:line="240" w:lineRule="auto"/>
              <w:rPr>
                <w:rFonts w:ascii="Arial" w:hAnsi="Arial" w:cs="Arial"/>
                <w:b/>
                <w:szCs w:val="22"/>
              </w:rPr>
            </w:pPr>
            <w:r w:rsidRPr="005A23D4">
              <w:rPr>
                <w:rFonts w:ascii="Arial" w:hAnsi="Arial" w:cs="Arial"/>
                <w:szCs w:val="22"/>
              </w:rPr>
              <w:t>Mike Heiser</w:t>
            </w:r>
          </w:p>
        </w:tc>
      </w:tr>
      <w:tr w:rsidR="0087559F" w:rsidRPr="005A23D4" w14:paraId="21855A83" w14:textId="38CE9E46" w:rsidTr="0087559F">
        <w:trPr>
          <w:trHeight w:val="406"/>
        </w:trPr>
        <w:tc>
          <w:tcPr>
            <w:tcW w:w="3652" w:type="dxa"/>
          </w:tcPr>
          <w:p w14:paraId="0FC8B2F0" w14:textId="3CF5149E" w:rsidR="0087559F" w:rsidRPr="005A23D4" w:rsidRDefault="0087559F" w:rsidP="0087559F">
            <w:pPr>
              <w:pStyle w:val="MainText"/>
              <w:spacing w:after="120" w:line="240" w:lineRule="auto"/>
              <w:rPr>
                <w:rFonts w:ascii="Arial" w:hAnsi="Arial" w:cs="Arial"/>
                <w:szCs w:val="22"/>
              </w:rPr>
            </w:pPr>
            <w:r w:rsidRPr="005A23D4">
              <w:rPr>
                <w:rFonts w:ascii="Arial" w:hAnsi="Arial" w:cs="Arial"/>
                <w:b/>
                <w:szCs w:val="22"/>
              </w:rPr>
              <w:t>Position</w:t>
            </w:r>
          </w:p>
        </w:tc>
        <w:tc>
          <w:tcPr>
            <w:tcW w:w="3652" w:type="dxa"/>
          </w:tcPr>
          <w:p w14:paraId="699AC6C8" w14:textId="1A7361E6" w:rsidR="0087559F" w:rsidRPr="0087559F" w:rsidRDefault="0087559F" w:rsidP="00CC0245">
            <w:pPr>
              <w:pStyle w:val="MainText"/>
              <w:spacing w:after="120" w:line="240" w:lineRule="auto"/>
              <w:rPr>
                <w:rFonts w:ascii="Arial" w:hAnsi="Arial" w:cs="Arial"/>
                <w:szCs w:val="22"/>
              </w:rPr>
            </w:pPr>
            <w:r w:rsidRPr="005A23D4">
              <w:rPr>
                <w:rFonts w:ascii="Arial" w:hAnsi="Arial" w:cs="Arial"/>
                <w:szCs w:val="22"/>
              </w:rPr>
              <w:t>Senior Adviser (Finance)</w:t>
            </w:r>
          </w:p>
        </w:tc>
      </w:tr>
      <w:tr w:rsidR="0087559F" w:rsidRPr="005A23D4" w14:paraId="2D4FCBD3" w14:textId="71C8E150" w:rsidTr="0087559F">
        <w:trPr>
          <w:trHeight w:val="406"/>
        </w:trPr>
        <w:tc>
          <w:tcPr>
            <w:tcW w:w="3652" w:type="dxa"/>
          </w:tcPr>
          <w:p w14:paraId="13EE0558" w14:textId="241E5E97" w:rsidR="0087559F" w:rsidRPr="005A23D4" w:rsidRDefault="0087559F" w:rsidP="0087559F">
            <w:pPr>
              <w:pStyle w:val="MainText"/>
              <w:spacing w:after="120" w:line="240" w:lineRule="auto"/>
              <w:rPr>
                <w:rFonts w:ascii="Arial" w:hAnsi="Arial" w:cs="Arial"/>
                <w:szCs w:val="22"/>
              </w:rPr>
            </w:pPr>
            <w:r w:rsidRPr="005A23D4">
              <w:rPr>
                <w:rFonts w:ascii="Arial" w:hAnsi="Arial" w:cs="Arial"/>
                <w:b/>
                <w:szCs w:val="22"/>
              </w:rPr>
              <w:t>Phone n</w:t>
            </w:r>
            <w:r>
              <w:rPr>
                <w:rFonts w:ascii="Arial" w:hAnsi="Arial" w:cs="Arial"/>
                <w:b/>
                <w:szCs w:val="22"/>
              </w:rPr>
              <w:t>umber</w:t>
            </w:r>
          </w:p>
        </w:tc>
        <w:tc>
          <w:tcPr>
            <w:tcW w:w="3652" w:type="dxa"/>
          </w:tcPr>
          <w:p w14:paraId="4278A12A" w14:textId="710DA19A" w:rsidR="0087559F" w:rsidRPr="005A23D4" w:rsidRDefault="0087559F" w:rsidP="00CC0245">
            <w:pPr>
              <w:pStyle w:val="MainText"/>
              <w:spacing w:after="120" w:line="240" w:lineRule="auto"/>
              <w:rPr>
                <w:rFonts w:ascii="Arial" w:hAnsi="Arial" w:cs="Arial"/>
                <w:b/>
                <w:szCs w:val="22"/>
              </w:rPr>
            </w:pPr>
            <w:r w:rsidRPr="005A23D4">
              <w:rPr>
                <w:rFonts w:ascii="Arial" w:hAnsi="Arial" w:cs="Arial"/>
                <w:szCs w:val="22"/>
              </w:rPr>
              <w:t>020 7664 3265</w:t>
            </w:r>
          </w:p>
        </w:tc>
      </w:tr>
      <w:tr w:rsidR="0087559F" w:rsidRPr="005A23D4" w14:paraId="7D5F89F9" w14:textId="77777777" w:rsidTr="0087559F">
        <w:trPr>
          <w:trHeight w:val="406"/>
        </w:trPr>
        <w:tc>
          <w:tcPr>
            <w:tcW w:w="3652" w:type="dxa"/>
          </w:tcPr>
          <w:p w14:paraId="1FE1DA21" w14:textId="3C1F7ADB" w:rsidR="0087559F" w:rsidRPr="005A23D4" w:rsidRDefault="0087559F" w:rsidP="00CC0245">
            <w:pPr>
              <w:pStyle w:val="MainText"/>
              <w:spacing w:after="120" w:line="240" w:lineRule="auto"/>
              <w:rPr>
                <w:rFonts w:ascii="Arial" w:hAnsi="Arial" w:cs="Arial"/>
                <w:b/>
                <w:szCs w:val="22"/>
              </w:rPr>
            </w:pPr>
            <w:r>
              <w:rPr>
                <w:rFonts w:ascii="Arial" w:hAnsi="Arial" w:cs="Arial"/>
                <w:b/>
                <w:szCs w:val="22"/>
              </w:rPr>
              <w:t>Email address</w:t>
            </w:r>
          </w:p>
        </w:tc>
        <w:tc>
          <w:tcPr>
            <w:tcW w:w="3652" w:type="dxa"/>
          </w:tcPr>
          <w:p w14:paraId="3679E554" w14:textId="116A1576" w:rsidR="0087559F" w:rsidRPr="005A23D4" w:rsidRDefault="00DB2D2D" w:rsidP="00CC0245">
            <w:pPr>
              <w:pStyle w:val="MainText"/>
              <w:spacing w:after="120" w:line="240" w:lineRule="auto"/>
              <w:rPr>
                <w:rFonts w:ascii="Arial" w:hAnsi="Arial" w:cs="Arial"/>
                <w:szCs w:val="22"/>
              </w:rPr>
            </w:pPr>
            <w:hyperlink r:id="rId9" w:history="1">
              <w:r w:rsidR="0087559F" w:rsidRPr="00A37563">
                <w:rPr>
                  <w:rStyle w:val="Hyperlink"/>
                  <w:rFonts w:ascii="Arial" w:hAnsi="Arial" w:cs="Arial"/>
                  <w:szCs w:val="22"/>
                </w:rPr>
                <w:t>mike.heiser@local.gov.uk</w:t>
              </w:r>
            </w:hyperlink>
            <w:r w:rsidR="0087559F">
              <w:rPr>
                <w:rFonts w:ascii="Arial" w:hAnsi="Arial" w:cs="Arial"/>
                <w:szCs w:val="22"/>
              </w:rPr>
              <w:t xml:space="preserve"> </w:t>
            </w:r>
          </w:p>
        </w:tc>
      </w:tr>
    </w:tbl>
    <w:p w14:paraId="14AC9118" w14:textId="77777777" w:rsidR="00A601EC" w:rsidRPr="005A23D4" w:rsidRDefault="00A601EC">
      <w:pPr>
        <w:pStyle w:val="MainText"/>
        <w:rPr>
          <w:rFonts w:ascii="Arial" w:hAnsi="Arial" w:cs="Arial"/>
          <w:szCs w:val="22"/>
        </w:rPr>
      </w:pPr>
    </w:p>
    <w:p w14:paraId="52951C97" w14:textId="77777777" w:rsidR="0087559F" w:rsidRDefault="0087559F" w:rsidP="007C2BC2">
      <w:pPr>
        <w:pStyle w:val="LGAItemNoHeading"/>
        <w:rPr>
          <w:rFonts w:ascii="Arial" w:hAnsi="Arial" w:cs="Arial"/>
          <w:sz w:val="28"/>
          <w:szCs w:val="28"/>
        </w:rPr>
      </w:pPr>
      <w:bookmarkStart w:id="1" w:name="MainHeading2"/>
      <w:bookmarkEnd w:id="1"/>
      <w:r>
        <w:rPr>
          <w:rFonts w:ascii="Arial" w:hAnsi="Arial" w:cs="Arial"/>
          <w:sz w:val="28"/>
          <w:szCs w:val="28"/>
        </w:rPr>
        <w:br w:type="page"/>
      </w:r>
    </w:p>
    <w:p w14:paraId="5CC9AF5D" w14:textId="261D716D" w:rsidR="00982B41" w:rsidRPr="00BB212B" w:rsidRDefault="00DE3769" w:rsidP="003F442B">
      <w:pPr>
        <w:pStyle w:val="LGAItemNoHeading"/>
        <w:spacing w:before="720"/>
        <w:rPr>
          <w:rFonts w:ascii="Arial" w:hAnsi="Arial" w:cs="Arial"/>
          <w:sz w:val="28"/>
          <w:szCs w:val="28"/>
        </w:rPr>
      </w:pPr>
      <w:r>
        <w:rPr>
          <w:rFonts w:ascii="Arial" w:hAnsi="Arial" w:cs="Arial"/>
          <w:sz w:val="28"/>
          <w:szCs w:val="28"/>
        </w:rPr>
        <w:lastRenderedPageBreak/>
        <w:t>L</w:t>
      </w:r>
      <w:r w:rsidR="00C925A2" w:rsidRPr="00C925A2">
        <w:rPr>
          <w:rFonts w:ascii="Arial" w:hAnsi="Arial" w:cs="Arial"/>
          <w:sz w:val="28"/>
          <w:szCs w:val="28"/>
        </w:rPr>
        <w:t>ocal Government Finance Settlement</w:t>
      </w:r>
    </w:p>
    <w:p w14:paraId="40597AD2" w14:textId="77777777" w:rsidR="001E4CE7" w:rsidRPr="003F442B" w:rsidRDefault="001E4CE7" w:rsidP="003F442B">
      <w:pPr>
        <w:pStyle w:val="MainText"/>
        <w:spacing w:line="240" w:lineRule="auto"/>
        <w:rPr>
          <w:rFonts w:ascii="Arial" w:hAnsi="Arial" w:cs="Arial"/>
          <w:b/>
          <w:szCs w:val="22"/>
        </w:rPr>
      </w:pPr>
    </w:p>
    <w:p w14:paraId="43C9A3AE" w14:textId="77777777" w:rsidR="00D84788" w:rsidRPr="003F442B" w:rsidRDefault="00AA6F4D" w:rsidP="003F442B">
      <w:pPr>
        <w:pStyle w:val="MainText"/>
        <w:spacing w:line="240" w:lineRule="auto"/>
        <w:rPr>
          <w:rFonts w:ascii="Arial" w:hAnsi="Arial" w:cs="Arial"/>
          <w:b/>
          <w:szCs w:val="22"/>
        </w:rPr>
      </w:pPr>
      <w:r w:rsidRPr="003F442B">
        <w:rPr>
          <w:rFonts w:ascii="Arial" w:hAnsi="Arial" w:cs="Arial"/>
          <w:b/>
          <w:szCs w:val="22"/>
        </w:rPr>
        <w:t>Background</w:t>
      </w:r>
      <w:r w:rsidR="00982B41" w:rsidRPr="003F442B">
        <w:rPr>
          <w:rFonts w:ascii="Arial" w:hAnsi="Arial" w:cs="Arial"/>
          <w:b/>
          <w:szCs w:val="22"/>
        </w:rPr>
        <w:t xml:space="preserve">  </w:t>
      </w:r>
    </w:p>
    <w:p w14:paraId="29991870" w14:textId="77777777" w:rsidR="00C925A2" w:rsidRPr="003F442B" w:rsidRDefault="00C925A2" w:rsidP="003F442B">
      <w:pPr>
        <w:pStyle w:val="MainText"/>
        <w:spacing w:line="240" w:lineRule="auto"/>
        <w:rPr>
          <w:rFonts w:ascii="Arial" w:hAnsi="Arial" w:cs="Arial"/>
          <w:szCs w:val="22"/>
        </w:rPr>
      </w:pPr>
    </w:p>
    <w:p w14:paraId="714B4C70" w14:textId="7FD34D2C" w:rsidR="00982B41" w:rsidRDefault="00C925A2" w:rsidP="003F442B">
      <w:pPr>
        <w:pStyle w:val="ListParagraph"/>
        <w:numPr>
          <w:ilvl w:val="0"/>
          <w:numId w:val="12"/>
        </w:numPr>
        <w:ind w:left="0" w:hanging="357"/>
        <w:contextualSpacing w:val="0"/>
        <w:rPr>
          <w:rFonts w:ascii="Arial" w:hAnsi="Arial" w:cs="Arial"/>
          <w:szCs w:val="22"/>
        </w:rPr>
      </w:pPr>
      <w:r w:rsidRPr="003F442B">
        <w:rPr>
          <w:rFonts w:ascii="Arial" w:hAnsi="Arial" w:cs="Arial"/>
          <w:szCs w:val="22"/>
        </w:rPr>
        <w:t xml:space="preserve">The local government finance settlement for </w:t>
      </w:r>
      <w:r w:rsidR="002074D9" w:rsidRPr="003F442B">
        <w:rPr>
          <w:rFonts w:ascii="Arial" w:hAnsi="Arial" w:cs="Arial"/>
          <w:szCs w:val="22"/>
        </w:rPr>
        <w:t xml:space="preserve">2014-15 and illustrative settlement for 2015-16 was announced on </w:t>
      </w:r>
      <w:r w:rsidR="00B95F0F" w:rsidRPr="003F442B">
        <w:rPr>
          <w:rFonts w:ascii="Arial" w:hAnsi="Arial" w:cs="Arial"/>
          <w:szCs w:val="22"/>
        </w:rPr>
        <w:t>1</w:t>
      </w:r>
      <w:r w:rsidR="002074D9" w:rsidRPr="003F442B">
        <w:rPr>
          <w:rFonts w:ascii="Arial" w:hAnsi="Arial" w:cs="Arial"/>
          <w:szCs w:val="22"/>
        </w:rPr>
        <w:t>8</w:t>
      </w:r>
      <w:r w:rsidRPr="003F442B">
        <w:rPr>
          <w:rFonts w:ascii="Arial" w:hAnsi="Arial" w:cs="Arial"/>
          <w:szCs w:val="22"/>
        </w:rPr>
        <w:t xml:space="preserve"> December</w:t>
      </w:r>
      <w:r w:rsidR="002074D9" w:rsidRPr="003F442B">
        <w:rPr>
          <w:rFonts w:ascii="Arial" w:hAnsi="Arial" w:cs="Arial"/>
          <w:szCs w:val="22"/>
        </w:rPr>
        <w:t xml:space="preserve"> 2013</w:t>
      </w:r>
      <w:r w:rsidRPr="003F442B">
        <w:rPr>
          <w:rFonts w:ascii="Arial" w:hAnsi="Arial" w:cs="Arial"/>
          <w:szCs w:val="22"/>
        </w:rPr>
        <w:t xml:space="preserve">.  The LGA issued a full on the day briefing which is </w:t>
      </w:r>
      <w:r w:rsidRPr="0045486E">
        <w:rPr>
          <w:rFonts w:ascii="Arial" w:hAnsi="Arial" w:cs="Arial"/>
          <w:szCs w:val="22"/>
        </w:rPr>
        <w:t>attached</w:t>
      </w:r>
      <w:r w:rsidR="0045486E">
        <w:rPr>
          <w:rFonts w:ascii="Arial" w:hAnsi="Arial" w:cs="Arial"/>
          <w:szCs w:val="22"/>
        </w:rPr>
        <w:t xml:space="preserve"> to the report a</w:t>
      </w:r>
      <w:r w:rsidR="00DF0CA2">
        <w:rPr>
          <w:rFonts w:ascii="Arial" w:hAnsi="Arial" w:cs="Arial"/>
          <w:szCs w:val="22"/>
        </w:rPr>
        <w:t>t</w:t>
      </w:r>
      <w:r w:rsidR="0045486E">
        <w:rPr>
          <w:rFonts w:ascii="Arial" w:hAnsi="Arial" w:cs="Arial"/>
          <w:szCs w:val="22"/>
        </w:rPr>
        <w:t xml:space="preserve"> </w:t>
      </w:r>
      <w:r w:rsidR="0045486E" w:rsidRPr="0045486E">
        <w:rPr>
          <w:rFonts w:ascii="Arial" w:hAnsi="Arial" w:cs="Arial"/>
          <w:b/>
          <w:szCs w:val="22"/>
          <w:u w:val="single"/>
        </w:rPr>
        <w:t>Appendix A</w:t>
      </w:r>
      <w:r w:rsidRPr="003F442B">
        <w:rPr>
          <w:rFonts w:ascii="Arial" w:hAnsi="Arial" w:cs="Arial"/>
          <w:szCs w:val="22"/>
        </w:rPr>
        <w:t>.</w:t>
      </w:r>
      <w:r w:rsidR="008A37BB">
        <w:rPr>
          <w:rFonts w:ascii="Arial" w:hAnsi="Arial" w:cs="Arial"/>
          <w:szCs w:val="22"/>
        </w:rPr>
        <w:t xml:space="preserve">  </w:t>
      </w:r>
    </w:p>
    <w:p w14:paraId="306D46AA" w14:textId="77777777" w:rsidR="003F442B" w:rsidRPr="003F442B" w:rsidRDefault="003F442B" w:rsidP="003F442B">
      <w:pPr>
        <w:pStyle w:val="ListParagraph"/>
        <w:ind w:left="0"/>
        <w:contextualSpacing w:val="0"/>
        <w:rPr>
          <w:rFonts w:ascii="Arial" w:hAnsi="Arial" w:cs="Arial"/>
          <w:szCs w:val="22"/>
        </w:rPr>
      </w:pPr>
    </w:p>
    <w:p w14:paraId="70C05707" w14:textId="211E57FE" w:rsidR="007B2D1D" w:rsidRPr="003F442B" w:rsidRDefault="008E44D8" w:rsidP="003F442B">
      <w:pPr>
        <w:pStyle w:val="ListParagraph"/>
        <w:numPr>
          <w:ilvl w:val="0"/>
          <w:numId w:val="12"/>
        </w:numPr>
        <w:ind w:left="0"/>
        <w:contextualSpacing w:val="0"/>
        <w:rPr>
          <w:rFonts w:ascii="Arial" w:hAnsi="Arial" w:cs="Arial"/>
          <w:szCs w:val="22"/>
        </w:rPr>
      </w:pPr>
      <w:r w:rsidRPr="003F442B">
        <w:rPr>
          <w:rFonts w:ascii="Arial" w:hAnsi="Arial" w:cs="Arial"/>
          <w:szCs w:val="22"/>
        </w:rPr>
        <w:t xml:space="preserve">This </w:t>
      </w:r>
      <w:r w:rsidR="008A37BB">
        <w:rPr>
          <w:rFonts w:ascii="Arial" w:hAnsi="Arial" w:cs="Arial"/>
          <w:szCs w:val="22"/>
        </w:rPr>
        <w:t xml:space="preserve">LGA’s </w:t>
      </w:r>
      <w:r w:rsidRPr="003F442B">
        <w:rPr>
          <w:rFonts w:ascii="Arial" w:hAnsi="Arial" w:cs="Arial"/>
          <w:szCs w:val="22"/>
        </w:rPr>
        <w:t>response</w:t>
      </w:r>
      <w:r w:rsidR="008A37BB">
        <w:rPr>
          <w:rFonts w:ascii="Arial" w:hAnsi="Arial" w:cs="Arial"/>
          <w:szCs w:val="22"/>
        </w:rPr>
        <w:t xml:space="preserve"> – attached at </w:t>
      </w:r>
      <w:r w:rsidR="008A37BB" w:rsidRPr="008A37BB">
        <w:rPr>
          <w:rFonts w:ascii="Arial" w:hAnsi="Arial" w:cs="Arial"/>
          <w:b/>
          <w:szCs w:val="22"/>
          <w:u w:val="single"/>
        </w:rPr>
        <w:t>Appendix B</w:t>
      </w:r>
      <w:r w:rsidR="008A37BB">
        <w:rPr>
          <w:rFonts w:ascii="Arial" w:hAnsi="Arial" w:cs="Arial"/>
          <w:szCs w:val="22"/>
        </w:rPr>
        <w:t xml:space="preserve"> - </w:t>
      </w:r>
      <w:r w:rsidRPr="003F442B">
        <w:rPr>
          <w:rFonts w:ascii="Arial" w:hAnsi="Arial" w:cs="Arial"/>
          <w:szCs w:val="22"/>
        </w:rPr>
        <w:t xml:space="preserve">was considered and agreed by Finance Panel office-holders in time for submission by the closing date of 15 January 2014.  Some of the key points were </w:t>
      </w:r>
      <w:r w:rsidR="002074D9" w:rsidRPr="003F442B">
        <w:rPr>
          <w:rFonts w:ascii="Arial" w:hAnsi="Arial" w:cs="Arial"/>
          <w:szCs w:val="22"/>
        </w:rPr>
        <w:t>raised by the Chairman in his meeting with Brandon Lewis MP on 13 January</w:t>
      </w:r>
      <w:r w:rsidRPr="003F442B">
        <w:rPr>
          <w:rFonts w:ascii="Arial" w:hAnsi="Arial" w:cs="Arial"/>
          <w:szCs w:val="22"/>
        </w:rPr>
        <w:t xml:space="preserve">. </w:t>
      </w:r>
    </w:p>
    <w:p w14:paraId="1DD78894" w14:textId="77777777" w:rsidR="00C9423A" w:rsidRPr="003F442B" w:rsidRDefault="00C9423A" w:rsidP="003F442B">
      <w:pPr>
        <w:rPr>
          <w:rFonts w:ascii="Arial" w:hAnsi="Arial" w:cs="Arial"/>
          <w:b/>
          <w:szCs w:val="22"/>
        </w:rPr>
      </w:pPr>
    </w:p>
    <w:p w14:paraId="6B3CC232" w14:textId="14F2DB39" w:rsidR="003F442B" w:rsidRDefault="00EC5DE4" w:rsidP="003F442B">
      <w:pPr>
        <w:rPr>
          <w:rFonts w:ascii="Arial" w:hAnsi="Arial" w:cs="Arial"/>
          <w:b/>
          <w:szCs w:val="22"/>
        </w:rPr>
      </w:pPr>
      <w:r w:rsidRPr="003F442B">
        <w:rPr>
          <w:rFonts w:ascii="Arial" w:hAnsi="Arial" w:cs="Arial"/>
          <w:b/>
          <w:szCs w:val="22"/>
        </w:rPr>
        <w:t>Key lobbying points in the LGA’s response to the settlement</w:t>
      </w:r>
    </w:p>
    <w:p w14:paraId="43D0D247" w14:textId="77777777" w:rsidR="003F442B" w:rsidRPr="003F442B" w:rsidRDefault="003F442B" w:rsidP="003F442B">
      <w:pPr>
        <w:rPr>
          <w:rFonts w:ascii="Arial" w:hAnsi="Arial" w:cs="Arial"/>
          <w:b/>
          <w:szCs w:val="22"/>
        </w:rPr>
      </w:pPr>
    </w:p>
    <w:p w14:paraId="05AD503E" w14:textId="77777777" w:rsidR="003F442B" w:rsidRDefault="00EC5DE4" w:rsidP="003F442B">
      <w:pPr>
        <w:pStyle w:val="ListParagraph"/>
        <w:numPr>
          <w:ilvl w:val="0"/>
          <w:numId w:val="12"/>
        </w:numPr>
        <w:ind w:left="0"/>
        <w:contextualSpacing w:val="0"/>
        <w:rPr>
          <w:rFonts w:ascii="Arial" w:hAnsi="Arial" w:cs="Arial"/>
          <w:szCs w:val="22"/>
        </w:rPr>
      </w:pPr>
      <w:r w:rsidRPr="003F442B">
        <w:rPr>
          <w:rFonts w:ascii="Arial" w:hAnsi="Arial" w:cs="Arial"/>
          <w:szCs w:val="22"/>
        </w:rPr>
        <w:t xml:space="preserve">The following </w:t>
      </w:r>
      <w:r w:rsidR="006563A3" w:rsidRPr="003F442B">
        <w:rPr>
          <w:rFonts w:ascii="Arial" w:hAnsi="Arial" w:cs="Arial"/>
          <w:szCs w:val="22"/>
        </w:rPr>
        <w:t xml:space="preserve">are </w:t>
      </w:r>
      <w:r w:rsidR="00C9423A" w:rsidRPr="003F442B">
        <w:rPr>
          <w:rFonts w:ascii="Arial" w:hAnsi="Arial" w:cs="Arial"/>
          <w:szCs w:val="22"/>
        </w:rPr>
        <w:t>the</w:t>
      </w:r>
      <w:r w:rsidR="00740385" w:rsidRPr="003F442B">
        <w:rPr>
          <w:rFonts w:ascii="Arial" w:hAnsi="Arial" w:cs="Arial"/>
          <w:szCs w:val="22"/>
        </w:rPr>
        <w:t xml:space="preserve"> </w:t>
      </w:r>
      <w:r w:rsidRPr="003F442B">
        <w:rPr>
          <w:rFonts w:ascii="Arial" w:hAnsi="Arial" w:cs="Arial"/>
          <w:szCs w:val="22"/>
        </w:rPr>
        <w:t xml:space="preserve">key points in </w:t>
      </w:r>
      <w:r w:rsidR="00C9423A" w:rsidRPr="003F442B">
        <w:rPr>
          <w:rFonts w:ascii="Arial" w:hAnsi="Arial" w:cs="Arial"/>
          <w:szCs w:val="22"/>
        </w:rPr>
        <w:t>the LGA</w:t>
      </w:r>
      <w:r w:rsidRPr="003F442B">
        <w:rPr>
          <w:rFonts w:ascii="Arial" w:hAnsi="Arial" w:cs="Arial"/>
          <w:szCs w:val="22"/>
        </w:rPr>
        <w:t xml:space="preserve"> response</w:t>
      </w:r>
      <w:r w:rsidR="003F6BC0" w:rsidRPr="003F442B">
        <w:rPr>
          <w:rFonts w:ascii="Arial" w:hAnsi="Arial" w:cs="Arial"/>
          <w:szCs w:val="22"/>
        </w:rPr>
        <w:t>:</w:t>
      </w:r>
    </w:p>
    <w:p w14:paraId="4C91C250" w14:textId="77777777" w:rsidR="003F442B" w:rsidRDefault="003F442B" w:rsidP="003F442B">
      <w:pPr>
        <w:pStyle w:val="ListParagraph"/>
        <w:ind w:left="0"/>
        <w:contextualSpacing w:val="0"/>
        <w:rPr>
          <w:rFonts w:ascii="Arial" w:hAnsi="Arial" w:cs="Arial"/>
          <w:szCs w:val="22"/>
        </w:rPr>
      </w:pPr>
    </w:p>
    <w:p w14:paraId="2F21D006" w14:textId="26284E63" w:rsidR="008E44D8" w:rsidRPr="00DF0CA2" w:rsidRDefault="008E44D8" w:rsidP="00DF0CA2">
      <w:pPr>
        <w:pStyle w:val="ListParagraph"/>
        <w:numPr>
          <w:ilvl w:val="1"/>
          <w:numId w:val="12"/>
        </w:numPr>
        <w:contextualSpacing w:val="0"/>
        <w:rPr>
          <w:rFonts w:ascii="Arial" w:eastAsiaTheme="minorHAnsi" w:hAnsi="Arial" w:cs="Arial"/>
          <w:szCs w:val="22"/>
        </w:rPr>
      </w:pPr>
      <w:r w:rsidRPr="003F442B">
        <w:rPr>
          <w:rFonts w:ascii="Arial" w:eastAsiaTheme="minorHAnsi" w:hAnsi="Arial" w:cs="Arial"/>
          <w:szCs w:val="22"/>
        </w:rPr>
        <w:t xml:space="preserve">The provisional Local Government Finance Settlement for 2014-15 and 2015-16 confirms that councils will continue to face public sector spending cuts up to </w:t>
      </w:r>
      <w:r w:rsidR="00CB4EC8">
        <w:rPr>
          <w:rFonts w:ascii="Arial" w:eastAsiaTheme="minorHAnsi" w:hAnsi="Arial" w:cs="Arial"/>
          <w:szCs w:val="22"/>
        </w:rPr>
        <w:t>2016</w:t>
      </w:r>
      <w:r w:rsidRPr="003F442B">
        <w:rPr>
          <w:rFonts w:ascii="Arial" w:eastAsiaTheme="minorHAnsi" w:hAnsi="Arial" w:cs="Arial"/>
          <w:szCs w:val="22"/>
        </w:rPr>
        <w:t>, with the next two years being the toughest yet for most authorities.  The Government has however started to listen to local authorities and made some important concessions without which local services would have suffered more.</w:t>
      </w:r>
    </w:p>
    <w:p w14:paraId="08067A58" w14:textId="77777777" w:rsidR="003F442B" w:rsidRPr="003F442B" w:rsidRDefault="003F442B" w:rsidP="00DF0CA2">
      <w:pPr>
        <w:pStyle w:val="ListParagraph"/>
        <w:ind w:left="1077"/>
        <w:contextualSpacing w:val="0"/>
        <w:rPr>
          <w:rFonts w:ascii="Arial" w:eastAsiaTheme="minorHAnsi" w:hAnsi="Arial" w:cs="Arial"/>
          <w:szCs w:val="22"/>
        </w:rPr>
      </w:pPr>
    </w:p>
    <w:p w14:paraId="3F363113" w14:textId="2488A904" w:rsidR="00CC593A" w:rsidRPr="003F442B" w:rsidRDefault="008E44D8" w:rsidP="00DF0CA2">
      <w:pPr>
        <w:pStyle w:val="ListParagraph"/>
        <w:numPr>
          <w:ilvl w:val="1"/>
          <w:numId w:val="12"/>
        </w:numPr>
        <w:contextualSpacing w:val="0"/>
        <w:rPr>
          <w:rFonts w:ascii="Arial" w:eastAsiaTheme="minorHAnsi" w:hAnsi="Arial" w:cs="Arial"/>
          <w:szCs w:val="22"/>
        </w:rPr>
      </w:pPr>
      <w:r w:rsidRPr="003F442B">
        <w:rPr>
          <w:rFonts w:ascii="Arial" w:eastAsiaTheme="minorHAnsi" w:hAnsi="Arial" w:cs="Arial"/>
          <w:szCs w:val="22"/>
        </w:rPr>
        <w:t xml:space="preserve">We note that the Government has been unable to substantiate the figure in the 2013 Spending Round that there would be a real terms reduction in overall Local Government spending in 2015-16 of 2.3%. The figure of 1.8% announced as this part of the settlement is in cash not real terms and the average reduction in spending power announced by the Government is 3.3% in real terms rather than 2.3%. </w:t>
      </w:r>
      <w:r w:rsidR="00CC593A" w:rsidRPr="003F442B">
        <w:rPr>
          <w:rFonts w:ascii="Arial" w:eastAsiaTheme="minorHAnsi" w:hAnsi="Arial" w:cs="Arial"/>
          <w:szCs w:val="22"/>
        </w:rPr>
        <w:t>We call on the Government to substantiate the figure of 2.3% or withdraw it.</w:t>
      </w:r>
    </w:p>
    <w:p w14:paraId="1D0576E7" w14:textId="77777777" w:rsidR="00CC593A" w:rsidRPr="003F442B" w:rsidRDefault="00CC593A" w:rsidP="00DF0CA2">
      <w:pPr>
        <w:pStyle w:val="ListParagraph"/>
        <w:ind w:left="1077"/>
        <w:contextualSpacing w:val="0"/>
        <w:rPr>
          <w:rFonts w:ascii="Arial" w:eastAsiaTheme="minorHAnsi" w:hAnsi="Arial" w:cs="Arial"/>
          <w:szCs w:val="22"/>
        </w:rPr>
      </w:pPr>
    </w:p>
    <w:p w14:paraId="75AF3CF4" w14:textId="6BA92F86" w:rsidR="008E44D8" w:rsidRDefault="008E44D8" w:rsidP="003F442B">
      <w:pPr>
        <w:pStyle w:val="ListParagraph"/>
        <w:numPr>
          <w:ilvl w:val="1"/>
          <w:numId w:val="12"/>
        </w:numPr>
        <w:contextualSpacing w:val="0"/>
        <w:rPr>
          <w:rFonts w:ascii="Arial" w:eastAsiaTheme="minorHAnsi" w:hAnsi="Arial" w:cs="Arial"/>
          <w:szCs w:val="22"/>
        </w:rPr>
      </w:pPr>
      <w:r w:rsidRPr="003F442B">
        <w:rPr>
          <w:rFonts w:ascii="Arial" w:eastAsiaTheme="minorHAnsi" w:hAnsi="Arial" w:cs="Arial"/>
          <w:szCs w:val="22"/>
        </w:rPr>
        <w:t xml:space="preserve">Central government grant to run local services will fall by 8.5 </w:t>
      </w:r>
      <w:r w:rsidR="00557ECF">
        <w:rPr>
          <w:rFonts w:ascii="Arial" w:eastAsiaTheme="minorHAnsi" w:hAnsi="Arial" w:cs="Arial"/>
          <w:szCs w:val="22"/>
        </w:rPr>
        <w:t>%</w:t>
      </w:r>
      <w:r w:rsidRPr="003F442B">
        <w:rPr>
          <w:rFonts w:ascii="Arial" w:eastAsiaTheme="minorHAnsi" w:hAnsi="Arial" w:cs="Arial"/>
          <w:szCs w:val="22"/>
        </w:rPr>
        <w:t xml:space="preserve"> over the next two years, even when the additional funding through the Better Care Fund is taken into account. Without ring-fenced and health funding the fall is 15.9% in cash terms.  Not all councils get the Better Care Fund so the overall figure masks higher cuts to these councils.</w:t>
      </w:r>
    </w:p>
    <w:p w14:paraId="2CC419F1" w14:textId="77777777" w:rsidR="00FC68B6" w:rsidRPr="00FC68B6" w:rsidRDefault="00FC68B6" w:rsidP="00FC68B6">
      <w:pPr>
        <w:rPr>
          <w:rFonts w:ascii="Arial" w:eastAsiaTheme="minorHAnsi" w:hAnsi="Arial" w:cs="Arial"/>
          <w:szCs w:val="22"/>
        </w:rPr>
      </w:pPr>
    </w:p>
    <w:p w14:paraId="5EC24FF4" w14:textId="77777777" w:rsidR="008E44D8" w:rsidRDefault="008E44D8" w:rsidP="003F442B">
      <w:pPr>
        <w:pStyle w:val="ListParagraph"/>
        <w:numPr>
          <w:ilvl w:val="1"/>
          <w:numId w:val="12"/>
        </w:numPr>
        <w:contextualSpacing w:val="0"/>
        <w:rPr>
          <w:rFonts w:ascii="Arial" w:eastAsiaTheme="minorHAnsi" w:hAnsi="Arial" w:cs="Arial"/>
          <w:szCs w:val="22"/>
        </w:rPr>
      </w:pPr>
      <w:r w:rsidRPr="003F442B">
        <w:rPr>
          <w:rFonts w:ascii="Arial" w:eastAsiaTheme="minorHAnsi" w:hAnsi="Arial" w:cs="Arial"/>
          <w:szCs w:val="22"/>
        </w:rPr>
        <w:t xml:space="preserve">As a result of the Autumn Statement there will not be an additional reduction in 2014-2015 this time over and above that announced in June.  This is a positive development as it will aid financial planning in local government.   </w:t>
      </w:r>
    </w:p>
    <w:p w14:paraId="3B03BA2A" w14:textId="77777777" w:rsidR="00FC68B6" w:rsidRPr="00FC68B6" w:rsidRDefault="00FC68B6" w:rsidP="00FC68B6">
      <w:pPr>
        <w:rPr>
          <w:rFonts w:ascii="Arial" w:eastAsiaTheme="minorHAnsi" w:hAnsi="Arial" w:cs="Arial"/>
          <w:szCs w:val="22"/>
        </w:rPr>
      </w:pPr>
    </w:p>
    <w:p w14:paraId="5F823275" w14:textId="77777777" w:rsidR="008E44D8" w:rsidRDefault="008E44D8" w:rsidP="003F442B">
      <w:pPr>
        <w:pStyle w:val="ListParagraph"/>
        <w:numPr>
          <w:ilvl w:val="1"/>
          <w:numId w:val="12"/>
        </w:numPr>
        <w:contextualSpacing w:val="0"/>
        <w:rPr>
          <w:rFonts w:ascii="Arial" w:eastAsiaTheme="minorHAnsi" w:hAnsi="Arial" w:cs="Arial"/>
          <w:szCs w:val="22"/>
        </w:rPr>
      </w:pPr>
      <w:r w:rsidRPr="003F442B">
        <w:rPr>
          <w:rFonts w:ascii="Arial" w:eastAsiaTheme="minorHAnsi" w:hAnsi="Arial" w:cs="Arial"/>
          <w:szCs w:val="22"/>
        </w:rPr>
        <w:t>We welcome the statement that the business rates changes in the Autumn Statement will be fully paid for.  But local government has yet to see the detailed mechanism to be used.</w:t>
      </w:r>
    </w:p>
    <w:p w14:paraId="6403AAE8" w14:textId="77777777" w:rsidR="00FC68B6" w:rsidRPr="00FC68B6" w:rsidRDefault="00FC68B6" w:rsidP="00FC68B6">
      <w:pPr>
        <w:rPr>
          <w:rFonts w:ascii="Arial" w:eastAsiaTheme="minorHAnsi" w:hAnsi="Arial" w:cs="Arial"/>
          <w:szCs w:val="22"/>
        </w:rPr>
      </w:pPr>
    </w:p>
    <w:p w14:paraId="20D6A525" w14:textId="77777777" w:rsidR="008E44D8" w:rsidRDefault="008E44D8" w:rsidP="003F442B">
      <w:pPr>
        <w:pStyle w:val="ListParagraph"/>
        <w:numPr>
          <w:ilvl w:val="1"/>
          <w:numId w:val="12"/>
        </w:numPr>
        <w:contextualSpacing w:val="0"/>
        <w:rPr>
          <w:rFonts w:ascii="Arial" w:eastAsiaTheme="minorHAnsi" w:hAnsi="Arial" w:cs="Arial"/>
          <w:szCs w:val="22"/>
        </w:rPr>
      </w:pPr>
      <w:r w:rsidRPr="003F442B">
        <w:rPr>
          <w:rFonts w:ascii="Arial" w:eastAsiaTheme="minorHAnsi" w:hAnsi="Arial" w:cs="Arial"/>
          <w:szCs w:val="22"/>
        </w:rPr>
        <w:t xml:space="preserve">We call for council tax support funding to be made more transparent at individual authority level.  </w:t>
      </w:r>
    </w:p>
    <w:p w14:paraId="74AFCB47" w14:textId="77777777" w:rsidR="00FC68B6" w:rsidRPr="00FC68B6" w:rsidRDefault="00FC68B6" w:rsidP="00FC68B6">
      <w:pPr>
        <w:rPr>
          <w:rFonts w:ascii="Arial" w:eastAsiaTheme="minorHAnsi" w:hAnsi="Arial" w:cs="Arial"/>
          <w:szCs w:val="22"/>
        </w:rPr>
      </w:pPr>
    </w:p>
    <w:p w14:paraId="658A52D5" w14:textId="77777777" w:rsidR="008E44D8" w:rsidRDefault="008E44D8" w:rsidP="003F442B">
      <w:pPr>
        <w:pStyle w:val="ListParagraph"/>
        <w:numPr>
          <w:ilvl w:val="1"/>
          <w:numId w:val="12"/>
        </w:numPr>
        <w:contextualSpacing w:val="0"/>
        <w:rPr>
          <w:rFonts w:ascii="Arial" w:eastAsiaTheme="minorHAnsi" w:hAnsi="Arial" w:cs="Arial"/>
          <w:szCs w:val="22"/>
        </w:rPr>
      </w:pPr>
      <w:r w:rsidRPr="003F442B">
        <w:rPr>
          <w:rFonts w:ascii="Arial" w:eastAsiaTheme="minorHAnsi" w:hAnsi="Arial" w:cs="Arial"/>
          <w:szCs w:val="22"/>
        </w:rPr>
        <w:lastRenderedPageBreak/>
        <w:t xml:space="preserve">At a time when local authorities are contending with the biggest cuts in living memory, the introduction of the Better Care Fund and Government’s decision to reverse potentially costly changes to the New Homes Bonus will help the efforts of many local authorities in protecting vital services. </w:t>
      </w:r>
    </w:p>
    <w:p w14:paraId="7EBC8867" w14:textId="77777777" w:rsidR="00FC68B6" w:rsidRPr="00FC68B6" w:rsidRDefault="00FC68B6" w:rsidP="00FC68B6">
      <w:pPr>
        <w:rPr>
          <w:rFonts w:ascii="Arial" w:eastAsiaTheme="minorHAnsi" w:hAnsi="Arial" w:cs="Arial"/>
          <w:szCs w:val="22"/>
        </w:rPr>
      </w:pPr>
    </w:p>
    <w:p w14:paraId="06989FC8" w14:textId="00465562" w:rsidR="008E44D8" w:rsidRDefault="008E44D8" w:rsidP="003F442B">
      <w:pPr>
        <w:pStyle w:val="ListParagraph"/>
        <w:numPr>
          <w:ilvl w:val="1"/>
          <w:numId w:val="12"/>
        </w:numPr>
        <w:contextualSpacing w:val="0"/>
        <w:rPr>
          <w:rFonts w:ascii="Arial" w:eastAsiaTheme="minorHAnsi" w:hAnsi="Arial" w:cs="Arial"/>
          <w:szCs w:val="22"/>
        </w:rPr>
      </w:pPr>
      <w:r w:rsidRPr="003F442B">
        <w:rPr>
          <w:rFonts w:ascii="Arial" w:eastAsiaTheme="minorHAnsi" w:hAnsi="Arial" w:cs="Arial"/>
          <w:szCs w:val="22"/>
        </w:rPr>
        <w:t>The reduction of the money held back from councils for initiatives such as the New Homes Bonus reverses the position announced in the summer technical consultation on local government finance. It demonstrates that the concerns of the LGA and councils were listened to. But we are concerned that the Government will be still be going ahead with the £120</w:t>
      </w:r>
      <w:r w:rsidR="00B73CBB">
        <w:rPr>
          <w:rFonts w:ascii="Arial" w:eastAsiaTheme="minorHAnsi" w:hAnsi="Arial" w:cs="Arial"/>
          <w:szCs w:val="22"/>
        </w:rPr>
        <w:t xml:space="preserve"> </w:t>
      </w:r>
      <w:r w:rsidRPr="003F442B">
        <w:rPr>
          <w:rFonts w:ascii="Arial" w:eastAsiaTheme="minorHAnsi" w:hAnsi="Arial" w:cs="Arial"/>
          <w:szCs w:val="22"/>
        </w:rPr>
        <w:t>m</w:t>
      </w:r>
      <w:r w:rsidR="00B73CBB">
        <w:rPr>
          <w:rFonts w:ascii="Arial" w:eastAsiaTheme="minorHAnsi" w:hAnsi="Arial" w:cs="Arial"/>
          <w:szCs w:val="22"/>
        </w:rPr>
        <w:t xml:space="preserve">illion </w:t>
      </w:r>
      <w:r w:rsidRPr="003F442B">
        <w:rPr>
          <w:rFonts w:ascii="Arial" w:eastAsiaTheme="minorHAnsi" w:hAnsi="Arial" w:cs="Arial"/>
          <w:szCs w:val="22"/>
        </w:rPr>
        <w:t xml:space="preserve">top-slice for the safety net in 2014-15 and that the top-slice removal from London </w:t>
      </w:r>
      <w:r w:rsidR="00B73CBB">
        <w:rPr>
          <w:rFonts w:ascii="Arial" w:eastAsiaTheme="minorHAnsi" w:hAnsi="Arial" w:cs="Arial"/>
          <w:szCs w:val="22"/>
        </w:rPr>
        <w:t>B</w:t>
      </w:r>
      <w:r w:rsidRPr="003F442B">
        <w:rPr>
          <w:rFonts w:ascii="Arial" w:eastAsiaTheme="minorHAnsi" w:hAnsi="Arial" w:cs="Arial"/>
          <w:szCs w:val="22"/>
        </w:rPr>
        <w:t>oroughs for New Homes Bonus in 2015-16 will also be going ahead, especially since the Government has not fully explained the reasons for treating London differently.  We call for the safety net to be funded by the Government from outside the settlement.</w:t>
      </w:r>
    </w:p>
    <w:p w14:paraId="3DDEA45E" w14:textId="77777777" w:rsidR="00FC68B6" w:rsidRPr="00FC68B6" w:rsidRDefault="00FC68B6" w:rsidP="00FC68B6">
      <w:pPr>
        <w:rPr>
          <w:rFonts w:ascii="Arial" w:eastAsiaTheme="minorHAnsi" w:hAnsi="Arial" w:cs="Arial"/>
          <w:szCs w:val="22"/>
        </w:rPr>
      </w:pPr>
    </w:p>
    <w:p w14:paraId="3B0B2219" w14:textId="77777777" w:rsidR="00FC68B6" w:rsidRDefault="008E44D8" w:rsidP="00FC68B6">
      <w:pPr>
        <w:pStyle w:val="ListParagraph"/>
        <w:numPr>
          <w:ilvl w:val="1"/>
          <w:numId w:val="12"/>
        </w:numPr>
        <w:contextualSpacing w:val="0"/>
        <w:rPr>
          <w:rFonts w:ascii="Arial" w:eastAsiaTheme="minorHAnsi" w:hAnsi="Arial" w:cs="Arial"/>
          <w:szCs w:val="22"/>
        </w:rPr>
      </w:pPr>
      <w:r w:rsidRPr="003F442B">
        <w:rPr>
          <w:rFonts w:ascii="Arial" w:eastAsiaTheme="minorHAnsi" w:hAnsi="Arial" w:cs="Arial"/>
          <w:szCs w:val="22"/>
        </w:rPr>
        <w:t>We welcome the Government’s commitment to continue to help authorities worst affected by the settlement through an Efficiency Support Grant.</w:t>
      </w:r>
    </w:p>
    <w:p w14:paraId="571DEABC" w14:textId="77777777" w:rsidR="00FC68B6" w:rsidRPr="00FC68B6" w:rsidRDefault="00FC68B6" w:rsidP="00FC68B6">
      <w:pPr>
        <w:pStyle w:val="ListParagraph"/>
        <w:rPr>
          <w:rFonts w:ascii="Arial" w:eastAsiaTheme="minorHAnsi" w:hAnsi="Arial" w:cs="Arial"/>
          <w:szCs w:val="22"/>
        </w:rPr>
      </w:pPr>
    </w:p>
    <w:p w14:paraId="31863159" w14:textId="58DFCC9D" w:rsidR="00FC68B6" w:rsidRDefault="008E44D8" w:rsidP="00FC68B6">
      <w:pPr>
        <w:pStyle w:val="ListParagraph"/>
        <w:numPr>
          <w:ilvl w:val="1"/>
          <w:numId w:val="12"/>
        </w:numPr>
        <w:contextualSpacing w:val="0"/>
        <w:rPr>
          <w:rFonts w:ascii="Arial" w:eastAsiaTheme="minorHAnsi" w:hAnsi="Arial" w:cs="Arial"/>
          <w:szCs w:val="22"/>
        </w:rPr>
      </w:pPr>
      <w:r w:rsidRPr="00FC68B6">
        <w:rPr>
          <w:rFonts w:ascii="Arial" w:eastAsiaTheme="minorHAnsi" w:hAnsi="Arial" w:cs="Arial"/>
          <w:szCs w:val="22"/>
        </w:rPr>
        <w:t xml:space="preserve">We note the Secretary of State has yet to announce the level of Council Tax he will regard as excessive in 2014/15 and </w:t>
      </w:r>
      <w:r w:rsidR="00B73CBB" w:rsidRPr="00FC68B6">
        <w:rPr>
          <w:rFonts w:ascii="Arial" w:eastAsiaTheme="minorHAnsi" w:hAnsi="Arial" w:cs="Arial"/>
          <w:szCs w:val="22"/>
        </w:rPr>
        <w:t>note that</w:t>
      </w:r>
      <w:r w:rsidRPr="00FC68B6">
        <w:rPr>
          <w:rFonts w:ascii="Arial" w:eastAsiaTheme="minorHAnsi" w:hAnsi="Arial" w:cs="Arial"/>
          <w:szCs w:val="22"/>
        </w:rPr>
        <w:t xml:space="preserve"> </w:t>
      </w:r>
      <w:r w:rsidR="00B73CBB" w:rsidRPr="00FC68B6">
        <w:rPr>
          <w:rFonts w:ascii="Arial" w:eastAsiaTheme="minorHAnsi" w:hAnsi="Arial" w:cs="Arial"/>
          <w:szCs w:val="22"/>
        </w:rPr>
        <w:t>this makes</w:t>
      </w:r>
      <w:r w:rsidRPr="00FC68B6">
        <w:rPr>
          <w:rFonts w:ascii="Arial" w:eastAsiaTheme="minorHAnsi" w:hAnsi="Arial" w:cs="Arial"/>
          <w:szCs w:val="22"/>
        </w:rPr>
        <w:t xml:space="preserve"> forward planning difficult for many authorities. The next two years will be the toughest yet for local public services. By the end of this Parliament, local government will have to have made £20 billion worth of savings. Councils have so far largely restricted the impact of the cuts on their residents. They have worked hard to save those services that people most value and have protected spending on social care for children and the elderly, but even these areas are now facing reductions. 2015/16 will be a crunch year for councils and local public services.</w:t>
      </w:r>
    </w:p>
    <w:p w14:paraId="578B91D3" w14:textId="77777777" w:rsidR="00FC68B6" w:rsidRPr="00FC68B6" w:rsidRDefault="00FC68B6" w:rsidP="00FC68B6">
      <w:pPr>
        <w:pStyle w:val="ListParagraph"/>
        <w:rPr>
          <w:rFonts w:ascii="Arial" w:eastAsiaTheme="minorHAnsi" w:hAnsi="Arial" w:cs="Arial"/>
          <w:szCs w:val="22"/>
        </w:rPr>
      </w:pPr>
    </w:p>
    <w:p w14:paraId="288B1D69" w14:textId="3B7B352B" w:rsidR="00FC68B6" w:rsidRDefault="008E44D8" w:rsidP="00FC68B6">
      <w:pPr>
        <w:pStyle w:val="ListParagraph"/>
        <w:numPr>
          <w:ilvl w:val="1"/>
          <w:numId w:val="12"/>
        </w:numPr>
        <w:contextualSpacing w:val="0"/>
        <w:rPr>
          <w:rFonts w:ascii="Arial" w:eastAsiaTheme="minorHAnsi" w:hAnsi="Arial" w:cs="Arial"/>
          <w:szCs w:val="22"/>
        </w:rPr>
      </w:pPr>
      <w:r w:rsidRPr="00FC68B6">
        <w:rPr>
          <w:rFonts w:ascii="Arial" w:eastAsiaTheme="minorHAnsi" w:hAnsi="Arial" w:cs="Arial"/>
          <w:szCs w:val="22"/>
        </w:rPr>
        <w:t>We are concerned at the ending of the specific grant for local welfare support from 2015-16.  There is concern that ending this grant in 2015-16 – contrary to Government promises to review the grant before coming to future decisions</w:t>
      </w:r>
      <w:r w:rsidR="00310B2E">
        <w:rPr>
          <w:rFonts w:ascii="Arial" w:eastAsiaTheme="minorHAnsi" w:hAnsi="Arial" w:cs="Arial"/>
          <w:szCs w:val="22"/>
        </w:rPr>
        <w:t xml:space="preserve"> - </w:t>
      </w:r>
      <w:r w:rsidRPr="00FC68B6">
        <w:rPr>
          <w:rFonts w:ascii="Arial" w:eastAsiaTheme="minorHAnsi" w:hAnsi="Arial" w:cs="Arial"/>
          <w:szCs w:val="22"/>
        </w:rPr>
        <w:t>will add to pressures for councils.</w:t>
      </w:r>
    </w:p>
    <w:p w14:paraId="5C479E65" w14:textId="77777777" w:rsidR="00FC68B6" w:rsidRPr="00FC68B6" w:rsidRDefault="00FC68B6" w:rsidP="00FC68B6">
      <w:pPr>
        <w:pStyle w:val="ListParagraph"/>
        <w:rPr>
          <w:rFonts w:ascii="Arial" w:eastAsiaTheme="minorHAnsi" w:hAnsi="Arial" w:cs="Arial"/>
          <w:szCs w:val="22"/>
        </w:rPr>
      </w:pPr>
    </w:p>
    <w:p w14:paraId="605AAFF7" w14:textId="5BD7AE9D" w:rsidR="008E44D8" w:rsidRPr="00FC68B6" w:rsidRDefault="008E44D8" w:rsidP="00FC68B6">
      <w:pPr>
        <w:pStyle w:val="ListParagraph"/>
        <w:numPr>
          <w:ilvl w:val="1"/>
          <w:numId w:val="12"/>
        </w:numPr>
        <w:contextualSpacing w:val="0"/>
        <w:rPr>
          <w:rFonts w:ascii="Arial" w:eastAsiaTheme="minorHAnsi" w:hAnsi="Arial" w:cs="Arial"/>
          <w:szCs w:val="22"/>
        </w:rPr>
      </w:pPr>
      <w:r w:rsidRPr="00FC68B6">
        <w:rPr>
          <w:rFonts w:ascii="Arial" w:eastAsiaTheme="minorHAnsi" w:hAnsi="Arial" w:cs="Arial"/>
          <w:szCs w:val="22"/>
        </w:rPr>
        <w:t xml:space="preserve">It is unacceptable that for a second consecutive year, councils have had to wait </w:t>
      </w:r>
      <w:r w:rsidR="00940A80" w:rsidRPr="00FC68B6">
        <w:rPr>
          <w:rFonts w:ascii="Arial" w:eastAsiaTheme="minorHAnsi" w:hAnsi="Arial" w:cs="Arial"/>
          <w:szCs w:val="22"/>
        </w:rPr>
        <w:tab/>
      </w:r>
      <w:r w:rsidRPr="00FC68B6">
        <w:rPr>
          <w:rFonts w:ascii="Arial" w:eastAsiaTheme="minorHAnsi" w:hAnsi="Arial" w:cs="Arial"/>
          <w:szCs w:val="22"/>
        </w:rPr>
        <w:t xml:space="preserve">until late December to find out their </w:t>
      </w:r>
      <w:r w:rsidR="00844C51" w:rsidRPr="00FC68B6">
        <w:rPr>
          <w:rFonts w:ascii="Arial" w:eastAsiaTheme="minorHAnsi" w:hAnsi="Arial" w:cs="Arial"/>
          <w:szCs w:val="22"/>
        </w:rPr>
        <w:t>funding for</w:t>
      </w:r>
      <w:r w:rsidRPr="00FC68B6">
        <w:rPr>
          <w:rFonts w:ascii="Arial" w:eastAsiaTheme="minorHAnsi" w:hAnsi="Arial" w:cs="Arial"/>
          <w:szCs w:val="22"/>
        </w:rPr>
        <w:t xml:space="preserve"> the next year. Moreover</w:t>
      </w:r>
      <w:r w:rsidR="00844C51">
        <w:rPr>
          <w:rFonts w:ascii="Arial" w:eastAsiaTheme="minorHAnsi" w:hAnsi="Arial" w:cs="Arial"/>
          <w:szCs w:val="22"/>
        </w:rPr>
        <w:t>,</w:t>
      </w:r>
      <w:r w:rsidRPr="00FC68B6">
        <w:rPr>
          <w:rFonts w:ascii="Arial" w:eastAsiaTheme="minorHAnsi" w:hAnsi="Arial" w:cs="Arial"/>
          <w:szCs w:val="22"/>
        </w:rPr>
        <w:t xml:space="preserve"> we note </w:t>
      </w:r>
      <w:r w:rsidR="00940A80" w:rsidRPr="00FC68B6">
        <w:rPr>
          <w:rFonts w:ascii="Arial" w:eastAsiaTheme="minorHAnsi" w:hAnsi="Arial" w:cs="Arial"/>
          <w:szCs w:val="22"/>
        </w:rPr>
        <w:tab/>
      </w:r>
      <w:r w:rsidRPr="00FC68B6">
        <w:rPr>
          <w:rFonts w:ascii="Arial" w:eastAsiaTheme="minorHAnsi" w:hAnsi="Arial" w:cs="Arial"/>
          <w:szCs w:val="22"/>
        </w:rPr>
        <w:t>that specific grant allocations from</w:t>
      </w:r>
      <w:r w:rsidR="00844C51">
        <w:rPr>
          <w:rFonts w:ascii="Arial" w:eastAsiaTheme="minorHAnsi" w:hAnsi="Arial" w:cs="Arial"/>
          <w:szCs w:val="22"/>
        </w:rPr>
        <w:t xml:space="preserve"> the Department for Work and Pensions (</w:t>
      </w:r>
      <w:r w:rsidRPr="00FC68B6">
        <w:rPr>
          <w:rFonts w:ascii="Arial" w:eastAsiaTheme="minorHAnsi" w:hAnsi="Arial" w:cs="Arial"/>
          <w:szCs w:val="22"/>
        </w:rPr>
        <w:t>DWP</w:t>
      </w:r>
      <w:r w:rsidR="00844C51">
        <w:rPr>
          <w:rFonts w:ascii="Arial" w:eastAsiaTheme="minorHAnsi" w:hAnsi="Arial" w:cs="Arial"/>
          <w:szCs w:val="22"/>
        </w:rPr>
        <w:t>)</w:t>
      </w:r>
      <w:r w:rsidRPr="00FC68B6">
        <w:rPr>
          <w:rFonts w:ascii="Arial" w:eastAsiaTheme="minorHAnsi" w:hAnsi="Arial" w:cs="Arial"/>
          <w:szCs w:val="22"/>
        </w:rPr>
        <w:t xml:space="preserve"> are currently missing from the draft settlement. This </w:t>
      </w:r>
      <w:r w:rsidR="00844C51" w:rsidRPr="00FC68B6">
        <w:rPr>
          <w:rFonts w:ascii="Arial" w:eastAsiaTheme="minorHAnsi" w:hAnsi="Arial" w:cs="Arial"/>
          <w:szCs w:val="22"/>
        </w:rPr>
        <w:t>hampers local</w:t>
      </w:r>
      <w:r w:rsidRPr="00FC68B6">
        <w:rPr>
          <w:rFonts w:ascii="Arial" w:eastAsiaTheme="minorHAnsi" w:hAnsi="Arial" w:cs="Arial"/>
          <w:szCs w:val="22"/>
        </w:rPr>
        <w:t xml:space="preserve"> authorities in properly consulting with residents</w:t>
      </w:r>
      <w:r w:rsidR="00DD77BF">
        <w:rPr>
          <w:rFonts w:ascii="Arial" w:eastAsiaTheme="minorHAnsi" w:hAnsi="Arial" w:cs="Arial"/>
          <w:szCs w:val="22"/>
        </w:rPr>
        <w:t xml:space="preserve"> </w:t>
      </w:r>
      <w:r w:rsidR="00940A80" w:rsidRPr="00FC68B6">
        <w:rPr>
          <w:rFonts w:ascii="Arial" w:eastAsiaTheme="minorHAnsi" w:hAnsi="Arial" w:cs="Arial"/>
          <w:szCs w:val="22"/>
        </w:rPr>
        <w:t>a</w:t>
      </w:r>
      <w:r w:rsidRPr="00FC68B6">
        <w:rPr>
          <w:rFonts w:ascii="Arial" w:eastAsiaTheme="minorHAnsi" w:hAnsi="Arial" w:cs="Arial"/>
          <w:szCs w:val="22"/>
        </w:rPr>
        <w:t>nd deprives local areas of the long-term certainty needed to run important local services to a high standard. No business would be run in this way. We look</w:t>
      </w:r>
      <w:r w:rsidR="00DD77BF">
        <w:rPr>
          <w:rFonts w:ascii="Arial" w:eastAsiaTheme="minorHAnsi" w:hAnsi="Arial" w:cs="Arial"/>
          <w:szCs w:val="22"/>
        </w:rPr>
        <w:t xml:space="preserve"> </w:t>
      </w:r>
      <w:r w:rsidRPr="00FC68B6">
        <w:rPr>
          <w:rFonts w:ascii="Arial" w:eastAsiaTheme="minorHAnsi" w:hAnsi="Arial" w:cs="Arial"/>
          <w:szCs w:val="22"/>
        </w:rPr>
        <w:t>forward to the Chancellor delivering on his commitment to provide a longer-term funding settlement for authorities and for there to be fewer in year announcements.</w:t>
      </w:r>
    </w:p>
    <w:p w14:paraId="121D6E2D" w14:textId="77777777" w:rsidR="003A5208" w:rsidRPr="003F442B" w:rsidRDefault="003A5208" w:rsidP="003F442B">
      <w:pPr>
        <w:rPr>
          <w:rFonts w:ascii="Arial" w:hAnsi="Arial" w:cs="Arial"/>
          <w:b/>
          <w:szCs w:val="22"/>
        </w:rPr>
      </w:pPr>
    </w:p>
    <w:p w14:paraId="0E1866DA" w14:textId="77777777" w:rsidR="00C91B29" w:rsidRDefault="00C91B29" w:rsidP="003F442B">
      <w:pPr>
        <w:rPr>
          <w:rFonts w:ascii="Arial" w:hAnsi="Arial" w:cs="Arial"/>
          <w:b/>
          <w:szCs w:val="22"/>
        </w:rPr>
      </w:pPr>
      <w:r w:rsidRPr="003F442B">
        <w:rPr>
          <w:rFonts w:ascii="Arial" w:hAnsi="Arial" w:cs="Arial"/>
          <w:b/>
          <w:szCs w:val="22"/>
        </w:rPr>
        <w:t>Conclusion and next steps</w:t>
      </w:r>
    </w:p>
    <w:p w14:paraId="70B5C55B" w14:textId="77777777" w:rsidR="00FC68B6" w:rsidRPr="003F442B" w:rsidRDefault="00FC68B6" w:rsidP="003F442B">
      <w:pPr>
        <w:rPr>
          <w:rFonts w:ascii="Arial" w:hAnsi="Arial" w:cs="Arial"/>
          <w:b/>
          <w:szCs w:val="22"/>
        </w:rPr>
      </w:pPr>
    </w:p>
    <w:p w14:paraId="592E7D01" w14:textId="77777777" w:rsidR="003A5208" w:rsidRDefault="003A5208" w:rsidP="003F442B">
      <w:pPr>
        <w:pStyle w:val="ListParagraph"/>
        <w:numPr>
          <w:ilvl w:val="0"/>
          <w:numId w:val="12"/>
        </w:numPr>
        <w:ind w:left="0"/>
        <w:contextualSpacing w:val="0"/>
        <w:rPr>
          <w:rFonts w:ascii="Arial" w:hAnsi="Arial" w:cs="Arial"/>
          <w:szCs w:val="22"/>
        </w:rPr>
      </w:pPr>
      <w:r w:rsidRPr="003F442B">
        <w:rPr>
          <w:rFonts w:ascii="Arial" w:hAnsi="Arial" w:cs="Arial"/>
          <w:szCs w:val="22"/>
        </w:rPr>
        <w:t>The final settlement for 2014-15 is expected to be announced in late January and to be approved by Parliament in the second week of February.  The LGA will issue a briefing for this debate.</w:t>
      </w:r>
    </w:p>
    <w:p w14:paraId="0861208F" w14:textId="77777777" w:rsidR="00FC68B6" w:rsidRPr="003F442B" w:rsidRDefault="00FC68B6" w:rsidP="00FC68B6">
      <w:pPr>
        <w:pStyle w:val="ListParagraph"/>
        <w:ind w:left="0"/>
        <w:contextualSpacing w:val="0"/>
        <w:rPr>
          <w:rFonts w:ascii="Arial" w:hAnsi="Arial" w:cs="Arial"/>
          <w:szCs w:val="22"/>
        </w:rPr>
      </w:pPr>
    </w:p>
    <w:p w14:paraId="112AC207" w14:textId="3062433C" w:rsidR="00FC68B6" w:rsidRDefault="00C91B29" w:rsidP="003F442B">
      <w:pPr>
        <w:rPr>
          <w:rFonts w:ascii="Arial" w:hAnsi="Arial" w:cs="Arial"/>
          <w:b/>
          <w:szCs w:val="22"/>
        </w:rPr>
      </w:pPr>
      <w:r w:rsidRPr="003F442B">
        <w:rPr>
          <w:rFonts w:ascii="Arial" w:hAnsi="Arial" w:cs="Arial"/>
          <w:b/>
          <w:szCs w:val="22"/>
        </w:rPr>
        <w:lastRenderedPageBreak/>
        <w:t>Financial Implications</w:t>
      </w:r>
    </w:p>
    <w:p w14:paraId="44BA3395" w14:textId="77777777" w:rsidR="00FC68B6" w:rsidRPr="003F442B" w:rsidRDefault="00FC68B6" w:rsidP="003F442B">
      <w:pPr>
        <w:rPr>
          <w:rFonts w:ascii="Arial" w:hAnsi="Arial" w:cs="Arial"/>
          <w:b/>
          <w:szCs w:val="22"/>
        </w:rPr>
      </w:pPr>
    </w:p>
    <w:p w14:paraId="49BC072A" w14:textId="1C647633" w:rsidR="007B2D1D" w:rsidRPr="007D79D5" w:rsidRDefault="00C91B29" w:rsidP="003F442B">
      <w:pPr>
        <w:pStyle w:val="ListParagraph"/>
        <w:numPr>
          <w:ilvl w:val="0"/>
          <w:numId w:val="12"/>
        </w:numPr>
        <w:ind w:left="0"/>
        <w:contextualSpacing w:val="0"/>
        <w:rPr>
          <w:rFonts w:ascii="Arial" w:hAnsi="Arial" w:cs="Arial"/>
          <w:szCs w:val="22"/>
        </w:rPr>
      </w:pPr>
      <w:r w:rsidRPr="003F442B">
        <w:rPr>
          <w:rFonts w:ascii="Arial" w:hAnsi="Arial" w:cs="Arial"/>
          <w:szCs w:val="22"/>
        </w:rPr>
        <w:t>This is core work for the LGA and will be contained within existing budgets.</w:t>
      </w:r>
    </w:p>
    <w:sectPr w:rsidR="007B2D1D" w:rsidRPr="007D79D5" w:rsidSect="007C2BC2">
      <w:headerReference w:type="default" r:id="rId10"/>
      <w:footerReference w:type="default" r:id="rId11"/>
      <w:headerReference w:type="first" r:id="rId12"/>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179B43" w14:textId="77777777" w:rsidR="00B17663" w:rsidRDefault="00B17663">
      <w:r>
        <w:separator/>
      </w:r>
    </w:p>
  </w:endnote>
  <w:endnote w:type="continuationSeparator" w:id="0">
    <w:p w14:paraId="53D86D08" w14:textId="77777777" w:rsidR="00B17663" w:rsidRDefault="00B17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Frutiger 45 Light">
    <w:altName w:val="Vani"/>
    <w:panose1 w:val="020B08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10403936-0E8C-45DB-B4D5-75D45CF1CC69}"/>
    <w:embedBold r:id="rId2" w:fontKey="{93679A6B-100B-43A7-A4D3-BE9F9C029FD8}"/>
    <w:embedItalic r:id="rId3" w:fontKey="{0C9EE868-FD05-40C1-A8EC-0D28E3FED971}"/>
    <w:embedBoldItalic r:id="rId4" w:fontKey="{CFDA6E6A-D676-4886-973E-027B06D6F4FA}"/>
  </w:font>
  <w:font w:name="Frutiger 55 Roman">
    <w:altName w:val="Van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CA96EE00-347F-44FB-82F8-79F7D45FF1DC}"/>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embedRegular r:id="rId6" w:fontKey="{B2753A1A-A607-4709-906A-A7918E7B6D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E7EF0" w14:textId="77777777" w:rsidR="00B17663" w:rsidRDefault="00B17663">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6BA1B6" w14:textId="77777777" w:rsidR="00B17663" w:rsidRDefault="00B17663">
      <w:r>
        <w:separator/>
      </w:r>
    </w:p>
  </w:footnote>
  <w:footnote w:type="continuationSeparator" w:id="0">
    <w:p w14:paraId="4B3BDA7F" w14:textId="77777777" w:rsidR="00B17663" w:rsidRDefault="00B176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778"/>
      <w:gridCol w:w="3509"/>
    </w:tblGrid>
    <w:tr w:rsidR="00B17663" w14:paraId="646393EB" w14:textId="77777777" w:rsidTr="00084E44">
      <w:tc>
        <w:tcPr>
          <w:tcW w:w="5778" w:type="dxa"/>
        </w:tcPr>
        <w:p w14:paraId="5D4B7F0F" w14:textId="77777777" w:rsidR="00B17663" w:rsidRPr="00DB2D2D" w:rsidRDefault="00B17663">
          <w:pPr>
            <w:pStyle w:val="Header"/>
            <w:rPr>
              <w:rFonts w:ascii="Arial" w:hAnsi="Arial" w:cs="Arial"/>
              <w:szCs w:val="22"/>
            </w:rPr>
          </w:pPr>
          <w:r w:rsidRPr="00DB2D2D">
            <w:rPr>
              <w:rFonts w:ascii="Arial" w:hAnsi="Arial" w:cs="Arial"/>
              <w:noProof/>
              <w:szCs w:val="22"/>
            </w:rPr>
            <w:drawing>
              <wp:inline distT="0" distB="0" distL="0" distR="0" wp14:anchorId="575F7E7A" wp14:editId="0583EA69">
                <wp:extent cx="1085850" cy="647700"/>
                <wp:effectExtent l="0" t="0" r="0" b="0"/>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509"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25"/>
          </w:tblGrid>
          <w:tr w:rsidR="00B17663" w:rsidRPr="0087559F" w14:paraId="6EFFAA43" w14:textId="77777777" w:rsidTr="00B17663">
            <w:tc>
              <w:tcPr>
                <w:tcW w:w="3225" w:type="dxa"/>
              </w:tcPr>
              <w:p w14:paraId="345654CA" w14:textId="16DE8CE8" w:rsidR="00B17663" w:rsidRPr="00DB2D2D" w:rsidRDefault="008606BF" w:rsidP="008606BF">
                <w:pPr>
                  <w:pStyle w:val="Header"/>
                  <w:rPr>
                    <w:rFonts w:ascii="Arial" w:hAnsi="Arial" w:cs="Arial"/>
                    <w:b/>
                    <w:szCs w:val="22"/>
                  </w:rPr>
                </w:pPr>
                <w:r w:rsidRPr="00DB2D2D">
                  <w:rPr>
                    <w:rFonts w:ascii="Arial" w:hAnsi="Arial" w:cs="Arial"/>
                    <w:b/>
                    <w:szCs w:val="22"/>
                  </w:rPr>
                  <w:t>Finance Panel</w:t>
                </w:r>
                <w:r w:rsidR="00B17663" w:rsidRPr="00DB2D2D">
                  <w:rPr>
                    <w:rFonts w:ascii="Arial" w:hAnsi="Arial" w:cs="Arial"/>
                    <w:b/>
                    <w:szCs w:val="22"/>
                  </w:rPr>
                  <w:t xml:space="preserve">  </w:t>
                </w:r>
              </w:p>
            </w:tc>
          </w:tr>
          <w:tr w:rsidR="00B17663" w:rsidRPr="0087559F" w14:paraId="1A6EAB5A" w14:textId="77777777" w:rsidTr="00B17663">
            <w:trPr>
              <w:trHeight w:val="450"/>
            </w:trPr>
            <w:tc>
              <w:tcPr>
                <w:tcW w:w="3225" w:type="dxa"/>
              </w:tcPr>
              <w:p w14:paraId="6133C738" w14:textId="3F6EB106" w:rsidR="00B17663" w:rsidRPr="00DB2D2D" w:rsidRDefault="002074D9" w:rsidP="00B17663">
                <w:pPr>
                  <w:pStyle w:val="Header"/>
                  <w:spacing w:before="60"/>
                  <w:rPr>
                    <w:rFonts w:ascii="Arial" w:hAnsi="Arial" w:cs="Arial"/>
                    <w:szCs w:val="22"/>
                  </w:rPr>
                </w:pPr>
                <w:r w:rsidRPr="00DB2D2D">
                  <w:rPr>
                    <w:rFonts w:ascii="Arial" w:hAnsi="Arial" w:cs="Arial"/>
                    <w:szCs w:val="22"/>
                  </w:rPr>
                  <w:t>3</w:t>
                </w:r>
                <w:r w:rsidR="008606BF" w:rsidRPr="00DB2D2D">
                  <w:rPr>
                    <w:rFonts w:ascii="Arial" w:hAnsi="Arial" w:cs="Arial"/>
                    <w:szCs w:val="22"/>
                  </w:rPr>
                  <w:t>1</w:t>
                </w:r>
                <w:r w:rsidRPr="00DB2D2D">
                  <w:rPr>
                    <w:rFonts w:ascii="Arial" w:hAnsi="Arial" w:cs="Arial"/>
                    <w:szCs w:val="22"/>
                  </w:rPr>
                  <w:t xml:space="preserve"> January 2014</w:t>
                </w:r>
              </w:p>
            </w:tc>
          </w:tr>
        </w:tbl>
        <w:p w14:paraId="22B066C7" w14:textId="77777777" w:rsidR="00B17663" w:rsidRPr="0087559F" w:rsidRDefault="00B17663">
          <w:pPr>
            <w:rPr>
              <w:szCs w:val="22"/>
            </w:rPr>
          </w:pPr>
        </w:p>
      </w:tc>
    </w:tr>
  </w:tbl>
  <w:p w14:paraId="29F08354" w14:textId="77777777" w:rsidR="00B17663" w:rsidRDefault="00B17663" w:rsidP="0087559F">
    <w:pPr>
      <w:pStyle w:val="Header"/>
    </w:pPr>
  </w:p>
  <w:p w14:paraId="12A1BE97" w14:textId="77777777" w:rsidR="00DB2D2D" w:rsidRDefault="00DB2D2D" w:rsidP="0087559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43F05" w14:textId="77777777" w:rsidR="00B17663" w:rsidRDefault="00B17663" w:rsidP="00E64FBC">
    <w:pPr>
      <w:pStyle w:val="Header"/>
      <w:rPr>
        <w:sz w:val="2"/>
      </w:rPr>
    </w:pPr>
  </w:p>
  <w:p w14:paraId="5D326F2B" w14:textId="77777777" w:rsidR="00B17663" w:rsidRDefault="00B17663"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B17663" w:rsidRPr="001D2C76" w14:paraId="665C8675" w14:textId="77777777" w:rsidTr="00084E44">
      <w:tc>
        <w:tcPr>
          <w:tcW w:w="6062" w:type="dxa"/>
          <w:vMerge w:val="restart"/>
        </w:tcPr>
        <w:p w14:paraId="72DFA1FB" w14:textId="77777777" w:rsidR="00B17663" w:rsidRDefault="00B17663" w:rsidP="007C2BC2">
          <w:pPr>
            <w:pStyle w:val="Header"/>
            <w:tabs>
              <w:tab w:val="clear" w:pos="4153"/>
              <w:tab w:val="clear" w:pos="8306"/>
              <w:tab w:val="center" w:pos="2923"/>
            </w:tabs>
          </w:pPr>
          <w:r>
            <w:rPr>
              <w:rFonts w:ascii="Arial" w:hAnsi="Arial" w:cs="Arial"/>
              <w:noProof/>
              <w:sz w:val="44"/>
              <w:szCs w:val="44"/>
            </w:rPr>
            <w:drawing>
              <wp:inline distT="0" distB="0" distL="0" distR="0" wp14:anchorId="30C47AB0" wp14:editId="7CA382C8">
                <wp:extent cx="1428750" cy="847725"/>
                <wp:effectExtent l="0" t="0" r="0" b="9525"/>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08560077" w14:textId="77777777" w:rsidR="00B17663" w:rsidRPr="001D2C76" w:rsidRDefault="00687B09" w:rsidP="00687B09">
          <w:pPr>
            <w:pStyle w:val="Header"/>
            <w:rPr>
              <w:b/>
            </w:rPr>
          </w:pPr>
          <w:r>
            <w:rPr>
              <w:rFonts w:ascii="Arial" w:hAnsi="Arial" w:cs="Arial"/>
              <w:b/>
              <w:sz w:val="24"/>
              <w:szCs w:val="24"/>
            </w:rPr>
            <w:t xml:space="preserve">LGA Executive </w:t>
          </w:r>
        </w:p>
      </w:tc>
    </w:tr>
    <w:tr w:rsidR="00B17663" w14:paraId="6706E90D" w14:textId="77777777" w:rsidTr="00084E44">
      <w:trPr>
        <w:trHeight w:val="450"/>
      </w:trPr>
      <w:tc>
        <w:tcPr>
          <w:tcW w:w="6062" w:type="dxa"/>
          <w:vMerge/>
        </w:tcPr>
        <w:p w14:paraId="069F1D4F" w14:textId="77777777" w:rsidR="00B17663" w:rsidRDefault="00B17663" w:rsidP="00546D0D">
          <w:pPr>
            <w:pStyle w:val="Header"/>
          </w:pPr>
        </w:p>
      </w:tc>
      <w:tc>
        <w:tcPr>
          <w:tcW w:w="3225" w:type="dxa"/>
        </w:tcPr>
        <w:p w14:paraId="21341B45" w14:textId="77777777" w:rsidR="00B17663" w:rsidRDefault="002074D9" w:rsidP="002074D9">
          <w:pPr>
            <w:pStyle w:val="Header"/>
            <w:spacing w:before="60"/>
          </w:pPr>
          <w:r>
            <w:rPr>
              <w:rFonts w:ascii="Arial" w:hAnsi="Arial" w:cs="Arial"/>
              <w:sz w:val="24"/>
              <w:szCs w:val="24"/>
            </w:rPr>
            <w:t>23</w:t>
          </w:r>
          <w:r w:rsidR="00B17663">
            <w:rPr>
              <w:rFonts w:ascii="Arial" w:hAnsi="Arial" w:cs="Arial"/>
              <w:sz w:val="24"/>
              <w:szCs w:val="24"/>
            </w:rPr>
            <w:t xml:space="preserve"> January 20</w:t>
          </w:r>
          <w:r>
            <w:rPr>
              <w:rFonts w:ascii="Arial" w:hAnsi="Arial" w:cs="Arial"/>
              <w:sz w:val="24"/>
              <w:szCs w:val="24"/>
            </w:rPr>
            <w:t>14</w:t>
          </w:r>
        </w:p>
      </w:tc>
    </w:tr>
    <w:tr w:rsidR="00B17663" w14:paraId="5960FBA2" w14:textId="77777777" w:rsidTr="00084E44">
      <w:trPr>
        <w:trHeight w:val="450"/>
      </w:trPr>
      <w:tc>
        <w:tcPr>
          <w:tcW w:w="6062" w:type="dxa"/>
          <w:vMerge/>
        </w:tcPr>
        <w:p w14:paraId="0F278067" w14:textId="77777777" w:rsidR="00B17663" w:rsidRDefault="00B17663" w:rsidP="00546D0D">
          <w:pPr>
            <w:pStyle w:val="Header"/>
          </w:pPr>
        </w:p>
      </w:tc>
      <w:tc>
        <w:tcPr>
          <w:tcW w:w="3225" w:type="dxa"/>
        </w:tcPr>
        <w:p w14:paraId="79759960" w14:textId="77777777" w:rsidR="00B17663" w:rsidRDefault="00B17663" w:rsidP="00546D0D">
          <w:pPr>
            <w:pStyle w:val="Header"/>
            <w:spacing w:before="60"/>
            <w:rPr>
              <w:rFonts w:ascii="Arial" w:hAnsi="Arial" w:cs="Arial"/>
              <w:b/>
              <w:sz w:val="24"/>
              <w:szCs w:val="24"/>
            </w:rPr>
          </w:pPr>
        </w:p>
        <w:p w14:paraId="2F89ED4A" w14:textId="77777777" w:rsidR="00B17663" w:rsidRPr="00546D0D" w:rsidRDefault="00687B09" w:rsidP="00546D0D">
          <w:pPr>
            <w:pStyle w:val="Header"/>
            <w:spacing w:before="60"/>
            <w:rPr>
              <w:rFonts w:ascii="Arial" w:hAnsi="Arial" w:cs="Arial"/>
              <w:b/>
              <w:sz w:val="24"/>
              <w:szCs w:val="24"/>
            </w:rPr>
          </w:pPr>
          <w:r>
            <w:rPr>
              <w:rFonts w:ascii="Arial" w:hAnsi="Arial" w:cs="Arial"/>
              <w:b/>
              <w:sz w:val="24"/>
              <w:szCs w:val="24"/>
            </w:rPr>
            <w:t>Item 1</w:t>
          </w:r>
        </w:p>
      </w:tc>
    </w:tr>
  </w:tbl>
  <w:p w14:paraId="78A26830" w14:textId="77777777" w:rsidR="00B17663" w:rsidRDefault="00B17663"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4pt;height:74.9pt" o:bullet="t">
        <v:imagedata r:id="rId1" o:title=""/>
      </v:shape>
    </w:pict>
  </w:numPicBullet>
  <w:abstractNum w:abstractNumId="0">
    <w:nsid w:val="0ED945F4"/>
    <w:multiLevelType w:val="multilevel"/>
    <w:tmpl w:val="4E987DB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2">
    <w:nsid w:val="1BF71C3A"/>
    <w:multiLevelType w:val="multilevel"/>
    <w:tmpl w:val="DA78B95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1D31211D"/>
    <w:multiLevelType w:val="hybridMultilevel"/>
    <w:tmpl w:val="F14EBC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nsid w:val="31BD62A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3EA4F01"/>
    <w:multiLevelType w:val="multilevel"/>
    <w:tmpl w:val="4E987DB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B101E6F"/>
    <w:multiLevelType w:val="hybridMultilevel"/>
    <w:tmpl w:val="3B3603D8"/>
    <w:lvl w:ilvl="0" w:tplc="0809000F">
      <w:start w:val="1"/>
      <w:numFmt w:val="decimal"/>
      <w:lvlText w:val="%1."/>
      <w:lvlJc w:val="left"/>
      <w:pPr>
        <w:tabs>
          <w:tab w:val="num" w:pos="360"/>
        </w:tabs>
        <w:ind w:left="360" w:hanging="360"/>
      </w:pPr>
    </w:lvl>
    <w:lvl w:ilvl="1" w:tplc="371200EA">
      <w:start w:val="1"/>
      <w:numFmt w:val="none"/>
      <w:lvlText w:val="4.1"/>
      <w:lvlJc w:val="left"/>
      <w:pPr>
        <w:tabs>
          <w:tab w:val="num" w:pos="927"/>
        </w:tabs>
        <w:ind w:left="927"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nsid w:val="43CE72B6"/>
    <w:multiLevelType w:val="hybridMultilevel"/>
    <w:tmpl w:val="025CB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6962295"/>
    <w:multiLevelType w:val="multilevel"/>
    <w:tmpl w:val="4E987DB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F9F44CD"/>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4">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679207C2"/>
    <w:multiLevelType w:val="multilevel"/>
    <w:tmpl w:val="C56A099E"/>
    <w:lvl w:ilvl="0">
      <w:start w:val="1"/>
      <w:numFmt w:val="decimal"/>
      <w:lvlText w:val="%1."/>
      <w:lvlJc w:val="left"/>
      <w:pPr>
        <w:ind w:left="360" w:hanging="360"/>
      </w:pPr>
      <w:rPr>
        <w:rFonts w:hint="default"/>
      </w:rPr>
    </w:lvl>
    <w:lvl w:ilvl="1">
      <w:start w:val="1"/>
      <w:numFmt w:val="decimal"/>
      <w:lvlText w:val="%1.%2."/>
      <w:lvlJc w:val="left"/>
      <w:pPr>
        <w:ind w:left="1077" w:hanging="79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69D67F0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num w:numId="1">
    <w:abstractNumId w:val="14"/>
  </w:num>
  <w:num w:numId="2">
    <w:abstractNumId w:val="4"/>
  </w:num>
  <w:num w:numId="3">
    <w:abstractNumId w:val="13"/>
  </w:num>
  <w:num w:numId="4">
    <w:abstractNumId w:val="18"/>
  </w:num>
  <w:num w:numId="5">
    <w:abstractNumId w:val="12"/>
  </w:num>
  <w:num w:numId="6">
    <w:abstractNumId w:val="8"/>
  </w:num>
  <w:num w:numId="7">
    <w:abstractNumId w:val="17"/>
  </w:num>
  <w:num w:numId="8">
    <w:abstractNumId w:val="5"/>
  </w:num>
  <w:num w:numId="9">
    <w:abstractNumId w:val="1"/>
  </w:num>
  <w:num w:numId="10">
    <w:abstractNumId w:val="11"/>
  </w:num>
  <w:num w:numId="11">
    <w:abstractNumId w:val="6"/>
  </w:num>
  <w:num w:numId="12">
    <w:abstractNumId w:val="15"/>
  </w:num>
  <w:num w:numId="13">
    <w:abstractNumId w:val="9"/>
  </w:num>
  <w:num w:numId="14">
    <w:abstractNumId w:val="7"/>
  </w:num>
  <w:num w:numId="15">
    <w:abstractNumId w:val="3"/>
  </w:num>
  <w:num w:numId="16">
    <w:abstractNumId w:val="0"/>
  </w:num>
  <w:num w:numId="17">
    <w:abstractNumId w:val="16"/>
  </w:num>
  <w:num w:numId="18">
    <w:abstractNumId w:val="2"/>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1E01"/>
    <w:rsid w:val="0005285D"/>
    <w:rsid w:val="0006571C"/>
    <w:rsid w:val="00084E44"/>
    <w:rsid w:val="000A3935"/>
    <w:rsid w:val="000B09F5"/>
    <w:rsid w:val="000C3360"/>
    <w:rsid w:val="000E5E39"/>
    <w:rsid w:val="0010253D"/>
    <w:rsid w:val="001172B6"/>
    <w:rsid w:val="00173D5A"/>
    <w:rsid w:val="001A07F1"/>
    <w:rsid w:val="001A7A02"/>
    <w:rsid w:val="001D2C76"/>
    <w:rsid w:val="001E4CE7"/>
    <w:rsid w:val="002074D9"/>
    <w:rsid w:val="002D0658"/>
    <w:rsid w:val="002F15DD"/>
    <w:rsid w:val="00310B2E"/>
    <w:rsid w:val="003170B2"/>
    <w:rsid w:val="00324E86"/>
    <w:rsid w:val="00363ED4"/>
    <w:rsid w:val="00372DE6"/>
    <w:rsid w:val="00376F52"/>
    <w:rsid w:val="003A5208"/>
    <w:rsid w:val="003C77A8"/>
    <w:rsid w:val="003E4825"/>
    <w:rsid w:val="003F442B"/>
    <w:rsid w:val="003F466C"/>
    <w:rsid w:val="003F6BC0"/>
    <w:rsid w:val="0042168F"/>
    <w:rsid w:val="0043543C"/>
    <w:rsid w:val="004401AF"/>
    <w:rsid w:val="0045486E"/>
    <w:rsid w:val="004D36F3"/>
    <w:rsid w:val="004F12FE"/>
    <w:rsid w:val="00510CD1"/>
    <w:rsid w:val="00546D0D"/>
    <w:rsid w:val="00557ECF"/>
    <w:rsid w:val="005A23D4"/>
    <w:rsid w:val="005A4917"/>
    <w:rsid w:val="005B3508"/>
    <w:rsid w:val="005F364F"/>
    <w:rsid w:val="00601A26"/>
    <w:rsid w:val="00601A2D"/>
    <w:rsid w:val="00617B72"/>
    <w:rsid w:val="00637AEA"/>
    <w:rsid w:val="00650936"/>
    <w:rsid w:val="0065138A"/>
    <w:rsid w:val="00654832"/>
    <w:rsid w:val="006563A3"/>
    <w:rsid w:val="00656A91"/>
    <w:rsid w:val="00687B09"/>
    <w:rsid w:val="006A0E31"/>
    <w:rsid w:val="006A5B68"/>
    <w:rsid w:val="006B4E36"/>
    <w:rsid w:val="006C33DB"/>
    <w:rsid w:val="006D69CF"/>
    <w:rsid w:val="006E768F"/>
    <w:rsid w:val="006F0CCB"/>
    <w:rsid w:val="006F6F1F"/>
    <w:rsid w:val="00706D3A"/>
    <w:rsid w:val="007236C4"/>
    <w:rsid w:val="00740385"/>
    <w:rsid w:val="007670B0"/>
    <w:rsid w:val="007A13EA"/>
    <w:rsid w:val="007B2D1D"/>
    <w:rsid w:val="007B7A0E"/>
    <w:rsid w:val="007C0690"/>
    <w:rsid w:val="007C1849"/>
    <w:rsid w:val="007C2BC2"/>
    <w:rsid w:val="007D79D5"/>
    <w:rsid w:val="007F24E8"/>
    <w:rsid w:val="00841710"/>
    <w:rsid w:val="00844C51"/>
    <w:rsid w:val="008606BF"/>
    <w:rsid w:val="0087174A"/>
    <w:rsid w:val="0087559F"/>
    <w:rsid w:val="008A37BB"/>
    <w:rsid w:val="008C3AFD"/>
    <w:rsid w:val="008D1B23"/>
    <w:rsid w:val="008D332D"/>
    <w:rsid w:val="008E44D8"/>
    <w:rsid w:val="008E5AE8"/>
    <w:rsid w:val="00914A91"/>
    <w:rsid w:val="0092710B"/>
    <w:rsid w:val="00940A80"/>
    <w:rsid w:val="009439A0"/>
    <w:rsid w:val="0094468C"/>
    <w:rsid w:val="00982B41"/>
    <w:rsid w:val="009B0968"/>
    <w:rsid w:val="009B25E0"/>
    <w:rsid w:val="009C64BE"/>
    <w:rsid w:val="009C7622"/>
    <w:rsid w:val="009D5D4A"/>
    <w:rsid w:val="009D6157"/>
    <w:rsid w:val="00A601EC"/>
    <w:rsid w:val="00A71CD2"/>
    <w:rsid w:val="00A7644D"/>
    <w:rsid w:val="00A9189F"/>
    <w:rsid w:val="00AA5C07"/>
    <w:rsid w:val="00AA6F4D"/>
    <w:rsid w:val="00AC0F46"/>
    <w:rsid w:val="00AC5A07"/>
    <w:rsid w:val="00AC7E8E"/>
    <w:rsid w:val="00B0302B"/>
    <w:rsid w:val="00B15217"/>
    <w:rsid w:val="00B17663"/>
    <w:rsid w:val="00B515CD"/>
    <w:rsid w:val="00B51B1C"/>
    <w:rsid w:val="00B63F0D"/>
    <w:rsid w:val="00B668B0"/>
    <w:rsid w:val="00B71F7B"/>
    <w:rsid w:val="00B73CBB"/>
    <w:rsid w:val="00B7585E"/>
    <w:rsid w:val="00B95F0F"/>
    <w:rsid w:val="00BB212B"/>
    <w:rsid w:val="00BD3880"/>
    <w:rsid w:val="00C24714"/>
    <w:rsid w:val="00C342FB"/>
    <w:rsid w:val="00C36EBD"/>
    <w:rsid w:val="00C80A7A"/>
    <w:rsid w:val="00C91B29"/>
    <w:rsid w:val="00C9258A"/>
    <w:rsid w:val="00C925A2"/>
    <w:rsid w:val="00C9423A"/>
    <w:rsid w:val="00CB4EC8"/>
    <w:rsid w:val="00CC0245"/>
    <w:rsid w:val="00CC593A"/>
    <w:rsid w:val="00CE2310"/>
    <w:rsid w:val="00CE6338"/>
    <w:rsid w:val="00D1779A"/>
    <w:rsid w:val="00D41391"/>
    <w:rsid w:val="00D620BE"/>
    <w:rsid w:val="00D77253"/>
    <w:rsid w:val="00D84788"/>
    <w:rsid w:val="00D903DC"/>
    <w:rsid w:val="00DA0183"/>
    <w:rsid w:val="00DB05DB"/>
    <w:rsid w:val="00DB10D0"/>
    <w:rsid w:val="00DB2D2D"/>
    <w:rsid w:val="00DD77BF"/>
    <w:rsid w:val="00DE3769"/>
    <w:rsid w:val="00DF0CA2"/>
    <w:rsid w:val="00DF11AC"/>
    <w:rsid w:val="00E4011A"/>
    <w:rsid w:val="00E64FBC"/>
    <w:rsid w:val="00E650C7"/>
    <w:rsid w:val="00E7062D"/>
    <w:rsid w:val="00E7710E"/>
    <w:rsid w:val="00EB1237"/>
    <w:rsid w:val="00EB3AE7"/>
    <w:rsid w:val="00EC5DE4"/>
    <w:rsid w:val="00F3366E"/>
    <w:rsid w:val="00F6671D"/>
    <w:rsid w:val="00F66928"/>
    <w:rsid w:val="00F74F32"/>
    <w:rsid w:val="00F866E4"/>
    <w:rsid w:val="00FC68B6"/>
    <w:rsid w:val="00FC7FAC"/>
    <w:rsid w:val="00FF02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E69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Normal"/>
    <w:next w:val="Normal"/>
    <w:link w:val="Heading1Char"/>
    <w:qFormat/>
    <w:rsid w:val="007B2D1D"/>
    <w:pPr>
      <w:keepNext/>
      <w:keepLines/>
      <w:numPr>
        <w:numId w:val="10"/>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7B2D1D"/>
    <w:pPr>
      <w:keepNext/>
      <w:keepLines/>
      <w:numPr>
        <w:ilvl w:val="1"/>
        <w:numId w:val="10"/>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7B2D1D"/>
    <w:pPr>
      <w:keepNext/>
      <w:keepLines/>
      <w:numPr>
        <w:ilvl w:val="2"/>
        <w:numId w:val="10"/>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7B2D1D"/>
    <w:pPr>
      <w:keepNext/>
      <w:keepLines/>
      <w:numPr>
        <w:ilvl w:val="3"/>
        <w:numId w:val="10"/>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7B2D1D"/>
    <w:pPr>
      <w:keepNext/>
      <w:keepLines/>
      <w:numPr>
        <w:ilvl w:val="4"/>
        <w:numId w:val="10"/>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7B2D1D"/>
    <w:pPr>
      <w:keepNext/>
      <w:keepLines/>
      <w:numPr>
        <w:ilvl w:val="5"/>
        <w:numId w:val="10"/>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7B2D1D"/>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7B2D1D"/>
    <w:pPr>
      <w:keepNext/>
      <w:keepLines/>
      <w:numPr>
        <w:ilvl w:val="7"/>
        <w:numId w:val="10"/>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7B2D1D"/>
    <w:pPr>
      <w:keepNext/>
      <w:keepLines/>
      <w:numPr>
        <w:ilvl w:val="8"/>
        <w:numId w:val="10"/>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65138A"/>
    <w:rPr>
      <w:rFonts w:ascii="Tahoma" w:hAnsi="Tahoma" w:cs="Tahoma"/>
      <w:sz w:val="16"/>
      <w:szCs w:val="16"/>
    </w:rPr>
  </w:style>
  <w:style w:type="character" w:customStyle="1" w:styleId="BalloonTextChar">
    <w:name w:val="Balloon Text Char"/>
    <w:basedOn w:val="DefaultParagraphFont"/>
    <w:link w:val="BalloonText"/>
    <w:rsid w:val="0065138A"/>
    <w:rPr>
      <w:rFonts w:ascii="Tahoma" w:hAnsi="Tahoma" w:cs="Tahoma"/>
      <w:sz w:val="16"/>
      <w:szCs w:val="16"/>
    </w:rPr>
  </w:style>
  <w:style w:type="paragraph" w:styleId="ListParagraph">
    <w:name w:val="List Paragraph"/>
    <w:basedOn w:val="Normal"/>
    <w:uiPriority w:val="34"/>
    <w:qFormat/>
    <w:rsid w:val="00C925A2"/>
    <w:pPr>
      <w:ind w:left="720"/>
      <w:contextualSpacing/>
    </w:pPr>
  </w:style>
  <w:style w:type="character" w:customStyle="1" w:styleId="Heading1Char">
    <w:name w:val="Heading 1 Char"/>
    <w:basedOn w:val="DefaultParagraphFont"/>
    <w:link w:val="Heading1"/>
    <w:rsid w:val="007B2D1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7B2D1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7B2D1D"/>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semiHidden/>
    <w:rsid w:val="007B2D1D"/>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semiHidden/>
    <w:rsid w:val="007B2D1D"/>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semiHidden/>
    <w:rsid w:val="007B2D1D"/>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semiHidden/>
    <w:rsid w:val="007B2D1D"/>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semiHidden/>
    <w:rsid w:val="007B2D1D"/>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7B2D1D"/>
    <w:rPr>
      <w:rFonts w:asciiTheme="majorHAnsi" w:eastAsiaTheme="majorEastAsia" w:hAnsiTheme="majorHAnsi" w:cstheme="majorBidi"/>
      <w:i/>
      <w:iCs/>
      <w:color w:val="404040" w:themeColor="text1" w:themeTint="BF"/>
    </w:rPr>
  </w:style>
  <w:style w:type="paragraph" w:styleId="FootnoteText">
    <w:name w:val="footnote text"/>
    <w:basedOn w:val="Normal"/>
    <w:link w:val="FootnoteTextChar"/>
    <w:rsid w:val="003F6BC0"/>
    <w:rPr>
      <w:sz w:val="20"/>
    </w:rPr>
  </w:style>
  <w:style w:type="character" w:customStyle="1" w:styleId="FootnoteTextChar">
    <w:name w:val="Footnote Text Char"/>
    <w:basedOn w:val="DefaultParagraphFont"/>
    <w:link w:val="FootnoteText"/>
    <w:rsid w:val="003F6BC0"/>
    <w:rPr>
      <w:rFonts w:ascii="Frutiger 45 Light" w:hAnsi="Frutiger 45 Light"/>
    </w:rPr>
  </w:style>
  <w:style w:type="character" w:styleId="FootnoteReference">
    <w:name w:val="footnote reference"/>
    <w:basedOn w:val="DefaultParagraphFont"/>
    <w:rsid w:val="003F6BC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Normal"/>
    <w:next w:val="Normal"/>
    <w:link w:val="Heading1Char"/>
    <w:qFormat/>
    <w:rsid w:val="007B2D1D"/>
    <w:pPr>
      <w:keepNext/>
      <w:keepLines/>
      <w:numPr>
        <w:numId w:val="10"/>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7B2D1D"/>
    <w:pPr>
      <w:keepNext/>
      <w:keepLines/>
      <w:numPr>
        <w:ilvl w:val="1"/>
        <w:numId w:val="10"/>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7B2D1D"/>
    <w:pPr>
      <w:keepNext/>
      <w:keepLines/>
      <w:numPr>
        <w:ilvl w:val="2"/>
        <w:numId w:val="10"/>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7B2D1D"/>
    <w:pPr>
      <w:keepNext/>
      <w:keepLines/>
      <w:numPr>
        <w:ilvl w:val="3"/>
        <w:numId w:val="10"/>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7B2D1D"/>
    <w:pPr>
      <w:keepNext/>
      <w:keepLines/>
      <w:numPr>
        <w:ilvl w:val="4"/>
        <w:numId w:val="10"/>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7B2D1D"/>
    <w:pPr>
      <w:keepNext/>
      <w:keepLines/>
      <w:numPr>
        <w:ilvl w:val="5"/>
        <w:numId w:val="10"/>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7B2D1D"/>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7B2D1D"/>
    <w:pPr>
      <w:keepNext/>
      <w:keepLines/>
      <w:numPr>
        <w:ilvl w:val="7"/>
        <w:numId w:val="10"/>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7B2D1D"/>
    <w:pPr>
      <w:keepNext/>
      <w:keepLines/>
      <w:numPr>
        <w:ilvl w:val="8"/>
        <w:numId w:val="10"/>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65138A"/>
    <w:rPr>
      <w:rFonts w:ascii="Tahoma" w:hAnsi="Tahoma" w:cs="Tahoma"/>
      <w:sz w:val="16"/>
      <w:szCs w:val="16"/>
    </w:rPr>
  </w:style>
  <w:style w:type="character" w:customStyle="1" w:styleId="BalloonTextChar">
    <w:name w:val="Balloon Text Char"/>
    <w:basedOn w:val="DefaultParagraphFont"/>
    <w:link w:val="BalloonText"/>
    <w:rsid w:val="0065138A"/>
    <w:rPr>
      <w:rFonts w:ascii="Tahoma" w:hAnsi="Tahoma" w:cs="Tahoma"/>
      <w:sz w:val="16"/>
      <w:szCs w:val="16"/>
    </w:rPr>
  </w:style>
  <w:style w:type="paragraph" w:styleId="ListParagraph">
    <w:name w:val="List Paragraph"/>
    <w:basedOn w:val="Normal"/>
    <w:uiPriority w:val="34"/>
    <w:qFormat/>
    <w:rsid w:val="00C925A2"/>
    <w:pPr>
      <w:ind w:left="720"/>
      <w:contextualSpacing/>
    </w:pPr>
  </w:style>
  <w:style w:type="character" w:customStyle="1" w:styleId="Heading1Char">
    <w:name w:val="Heading 1 Char"/>
    <w:basedOn w:val="DefaultParagraphFont"/>
    <w:link w:val="Heading1"/>
    <w:rsid w:val="007B2D1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7B2D1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7B2D1D"/>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semiHidden/>
    <w:rsid w:val="007B2D1D"/>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semiHidden/>
    <w:rsid w:val="007B2D1D"/>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semiHidden/>
    <w:rsid w:val="007B2D1D"/>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semiHidden/>
    <w:rsid w:val="007B2D1D"/>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semiHidden/>
    <w:rsid w:val="007B2D1D"/>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7B2D1D"/>
    <w:rPr>
      <w:rFonts w:asciiTheme="majorHAnsi" w:eastAsiaTheme="majorEastAsia" w:hAnsiTheme="majorHAnsi" w:cstheme="majorBidi"/>
      <w:i/>
      <w:iCs/>
      <w:color w:val="404040" w:themeColor="text1" w:themeTint="BF"/>
    </w:rPr>
  </w:style>
  <w:style w:type="paragraph" w:styleId="FootnoteText">
    <w:name w:val="footnote text"/>
    <w:basedOn w:val="Normal"/>
    <w:link w:val="FootnoteTextChar"/>
    <w:rsid w:val="003F6BC0"/>
    <w:rPr>
      <w:sz w:val="20"/>
    </w:rPr>
  </w:style>
  <w:style w:type="character" w:customStyle="1" w:styleId="FootnoteTextChar">
    <w:name w:val="Footnote Text Char"/>
    <w:basedOn w:val="DefaultParagraphFont"/>
    <w:link w:val="FootnoteText"/>
    <w:rsid w:val="003F6BC0"/>
    <w:rPr>
      <w:rFonts w:ascii="Frutiger 45 Light" w:hAnsi="Frutiger 45 Light"/>
    </w:rPr>
  </w:style>
  <w:style w:type="character" w:styleId="FootnoteReference">
    <w:name w:val="footnote reference"/>
    <w:basedOn w:val="DefaultParagraphFont"/>
    <w:rsid w:val="003F6B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193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mike.heiser@local.gov.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94189-FBFA-40D0-A6E2-17F5A0BC1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1028</Words>
  <Characters>5226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6242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claire.holloway</dc:creator>
  <cp:lastModifiedBy>Frances Marshall</cp:lastModifiedBy>
  <cp:revision>4</cp:revision>
  <cp:lastPrinted>2010-08-12T11:06:00Z</cp:lastPrinted>
  <dcterms:created xsi:type="dcterms:W3CDTF">2014-01-16T16:16:00Z</dcterms:created>
  <dcterms:modified xsi:type="dcterms:W3CDTF">2014-01-22T15:16:00Z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Other</vt:lpwstr>
  </op:property>
  <op:property fmtid="{D5CDD505-2E9C-101B-9397-08002B2CF9AE}" pid="3" name="DC.identifier">
    <vt:lpwstr>LGA</vt:lpwstr>
  </op:property>
  <op:property fmtid="{D5CDD505-2E9C-101B-9397-08002B2CF9AE}" pid="4" name="DC.Author">
    <vt:lpwstr>CH</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Item 5 - Finance Settlemement Report</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